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0"/>
      </w:pPr>
      <w:r>
        <w:t xml:space="preserve"/>
      </w:r>
    </w:p>
    <w:p>
      <w:pPr>
        <w:spacing w:after="60" w:before="0"/>
        <w:jc w:val="center"/>
      </w:pPr>
      <w:r>
        <w:rPr>
          <w:rFonts w:ascii="Arial" w:cs="Arial" w:eastAsia="Arial" w:hAnsi="Arial"/>
          <w:b/>
          <w:bCs/>
          <w:color w:val="FF7518"/>
          <w:sz w:val="96"/>
          <w:szCs w:val="96"/>
        </w:rPr>
        <w:t xml:space="preserve">TB</w:t>
      </w:r>
    </w:p>
    <w:p>
      <w:pPr>
        <w:spacing w:after="200" w:before="0"/>
        <w:jc w:val="center"/>
      </w:pPr>
      <w:r>
        <w:rPr>
          <w:rFonts w:ascii="Arial" w:cs="Arial" w:eastAsia="Arial" w:hAnsi="Arial"/>
          <w:color w:val="2D2D2D"/>
          <w:sz w:val="60"/>
          <w:szCs w:val="60"/>
        </w:rPr>
        <w:t xml:space="preserve">Notes</w:t>
      </w:r>
    </w:p>
    <w:p>
      <w:pPr>
        <w:pBdr>
          <w:top w:val="single" w:color="FF7518" w:sz="4" w:space="4"/>
          <w:bottom w:val="single" w:color="FF7518" w:sz="4" w:space="4"/>
        </w:pBdr>
        <w:spacing w:after="120" w:before="120"/>
        <w:jc w:val="center"/>
      </w:pPr>
      <w:r>
        <w:rPr>
          <w:rFonts w:ascii="Arial" w:cs="Arial" w:eastAsia="Arial" w:hAnsi="Arial"/>
          <w:color w:val="555555"/>
          <w:sz w:val="28"/>
          <w:szCs w:val="28"/>
        </w:rPr>
        <w:t xml:space="preserve">Guide Utilisateur  ·  Premiers Pas</w:t>
      </w:r>
    </w:p>
    <w:p>
      <w:pPr>
        <w:spacing w:after="200" w:before="0"/>
      </w:pPr>
      <w:r>
        <w:t xml:space="preserve"/>
      </w:r>
    </w:p>
    <w:p>
      <w:pPr>
        <w:spacing w:after="60" w:before="0"/>
        <w:jc w:val="center"/>
      </w:pPr>
      <w:r>
        <w:rPr>
          <w:rFonts w:ascii="Arial" w:cs="Arial" w:eastAsia="Arial" w:hAnsi="Arial"/>
          <w:i/>
          <w:iCs/>
          <w:color w:val="777777"/>
          <w:sz w:val="24"/>
          <w:szCs w:val="24"/>
        </w:rPr>
        <w:t xml:space="preserve">Prise de notes riche, hiérarchique et confidentielle pour macOS</w:t>
      </w:r>
    </w:p>
    <w:p>
      <w:pPr>
        <w:spacing w:after="60" w:before="0"/>
        <w:jc w:val="center"/>
      </w:pPr>
      <w:r>
        <w:rPr>
          <w:rFonts w:ascii="Arial" w:cs="Arial" w:eastAsia="Arial" w:hAnsi="Arial"/>
          <w:b/>
          <w:bCs/>
          <w:color w:val="FF7518"/>
          <w:sz w:val="22"/>
          <w:szCs w:val="22"/>
        </w:rPr>
        <w:t xml:space="preserve">Achat unique · 100% local · Aucun abonnement</w:t>
      </w:r>
    </w:p>
    <w:p>
      <w:pPr>
        <w:spacing w:after="300" w:before="0"/>
      </w:pPr>
      <w:r>
        <w:t xml:space="preserve"/>
      </w:r>
    </w:p>
    <w:p>
      <w:pPr>
        <w:spacing w:after="40" w:before="0"/>
        <w:jc w:val="center"/>
      </w:pPr>
      <w:r>
        <w:rPr>
          <w:rFonts w:ascii="Arial" w:cs="Arial" w:eastAsia="Arial" w:hAnsi="Arial"/>
          <w:color w:val="AAAAAA"/>
          <w:sz w:val="20"/>
          <w:szCs w:val="20"/>
        </w:rPr>
        <w:t xml:space="preserve">TB Software  ·  Jean-Pierre Ducros</w:t>
      </w:r>
    </w:p>
    <w:p>
      <w:pPr>
        <w:jc w:val="center"/>
      </w:pPr>
      <w:r>
        <w:rPr>
          <w:rFonts w:ascii="Arial" w:cs="Arial" w:eastAsia="Arial" w:hAnsi="Arial"/>
          <w:color w:val="BBBBBB"/>
          <w:sz w:val="18"/>
          <w:szCs w:val="18"/>
        </w:rPr>
        <w:t xml:space="preserve">Version 1.0  ·  Mars 2026  ·  macOS 15+</w:t>
      </w:r>
    </w:p>
    <w:p>
      <w:pPr>
        <w:spacing w:after="6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Bienvenue dans TBNotes</w:t>
      </w:r>
    </w:p>
    <w:p>
      <w:pPr>
        <w:spacing w:after="100" w:before="80"/>
      </w:pPr>
      <w:r>
        <w:rPr>
          <w:rFonts w:ascii="Arial" w:cs="Arial" w:eastAsia="Arial" w:hAnsi="Arial"/>
          <w:color w:val="2D2D2D"/>
          <w:sz w:val="22"/>
          <w:szCs w:val="22"/>
        </w:rPr>
        <w:t xml:space="preserve">TBNotes est l'application de prise de notes riche conçue pour macOS par TB Software. Elle combine une organisation hiérarchique puissante, un éditeur de texte avancé et une confidentialité totale : toutes vos notes restent sur votre Mac, sans cloud, sans synchronisation externe.</w:t>
      </w:r>
    </w:p>
    <w:p>
      <w:pPr>
        <w:spacing w:after="80" w:before="0"/>
      </w:pPr>
      <w:r>
        <w:t xml:space="preserve"/>
      </w:r>
    </w:p>
    <w:p>
      <w:pPr>
        <w:spacing w:after="100" w:before="80"/>
      </w:pPr>
      <w:r>
        <w:rPr>
          <w:rFonts w:ascii="Arial" w:cs="Arial" w:eastAsia="Arial" w:hAnsi="Arial"/>
          <w:color w:val="2D2D2D"/>
          <w:sz w:val="22"/>
          <w:szCs w:val="22"/>
        </w:rPr>
        <w:t xml:space="preserve">Que vous preniez des notes personnelles, rédigiez des documents de travail, gardiez un journal ou organisiez votre veille, TBNotes s'adapte à votre façon de penser grâce à sa structure en Espaces et Notes hiérarchiques.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Philosophie TB Software</w:t>
            </w:r>
          </w:p>
          <w:p>
            <w:pPr>
              <w:spacing w:after="0" w:before="0"/>
            </w:pPr>
            <w:r>
              <w:rPr>
                <w:rFonts w:ascii="Arial" w:cs="Arial" w:eastAsia="Arial" w:hAnsi="Arial"/>
                <w:color w:val="2D2D2D"/>
                <w:sz w:val="20"/>
                <w:szCs w:val="20"/>
              </w:rPr>
              <w:t xml:space="preserve">TBNotes est conçu pour les utilisateurs qui veulent la puissance d'un éditeur riche sans la complexité — et surtout sans céder leurs données à un serveur distant. Vos pensées vous appartiennent.</w:t>
            </w:r>
          </w:p>
        </w:tc>
      </w:tr>
    </w:tbl>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1. Installation et démarrage</w:t>
      </w:r>
    </w:p>
    <w:p>
      <w:pPr>
        <w:pStyle w:val="Heading2"/>
        <w:spacing w:after="160" w:before="300"/>
      </w:pPr>
      <w:r>
        <w:rPr>
          <w:rFonts w:ascii="Arial" w:cs="Arial" w:eastAsia="Arial" w:hAnsi="Arial"/>
          <w:b/>
          <w:bCs/>
          <w:color w:val="2D2D2D"/>
          <w:sz w:val="26"/>
          <w:szCs w:val="26"/>
        </w:rPr>
        <w:t xml:space="preserve">1.1 Configuration requise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Prérequis</w:t>
            </w:r>
          </w:p>
        </w:tc>
        <w:tc>
          <w:tcPr>
            <w:tcW w:type="dxa" w:w="64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Détails</w:t>
            </w:r>
          </w:p>
        </w:tc>
      </w:tr>
      <w:tr>
        <w:tc>
          <w:tcPr>
            <w:tcW w:type="dxa" w:w="2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Système</w:t>
            </w:r>
          </w:p>
        </w:tc>
        <w:tc>
          <w:tcPr>
            <w:tcW w:type="dxa" w:w="64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macOS 15 Sequoia ou supérieur</w:t>
            </w:r>
          </w:p>
        </w:tc>
      </w:tr>
      <w:tr>
        <w:tc>
          <w:tcPr>
            <w:tcW w:type="dxa" w:w="26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Processeur</w:t>
            </w:r>
          </w:p>
        </w:tc>
        <w:tc>
          <w:tcPr>
            <w:tcW w:type="dxa" w:w="64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Apple Silicon (M1, M2, M3, M4…) — optimisé</w:t>
            </w:r>
          </w:p>
        </w:tc>
      </w:tr>
      <w:tr>
        <w:tc>
          <w:tcPr>
            <w:tcW w:type="dxa" w:w="2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Mémoire</w:t>
            </w:r>
          </w:p>
        </w:tc>
        <w:tc>
          <w:tcPr>
            <w:tcW w:type="dxa" w:w="64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4 Go RAM minimum recommandés</w:t>
            </w:r>
          </w:p>
        </w:tc>
      </w:tr>
      <w:tr>
        <w:tc>
          <w:tcPr>
            <w:tcW w:type="dxa" w:w="26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Stockage</w:t>
            </w:r>
          </w:p>
        </w:tc>
        <w:tc>
          <w:tcPr>
            <w:tcW w:type="dxa" w:w="64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100 Mo d'espace disque (hors pièces jointes)</w:t>
            </w:r>
          </w:p>
        </w:tc>
      </w:tr>
      <w:tr>
        <w:tc>
          <w:tcPr>
            <w:tcW w:type="dxa" w:w="2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Affichage</w:t>
            </w:r>
          </w:p>
        </w:tc>
        <w:tc>
          <w:tcPr>
            <w:tcW w:type="dxa" w:w="64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Résolution 1 280 × 800 ou supérieure recommandée</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1.2 Installation depuis le Mac App Store</w:t>
      </w:r>
    </w:p>
    <w:p>
      <w:pPr>
        <w:pStyle w:val="ListParagraph"/>
        <w:numPr>
          <w:ilvl w:val="0"/>
          <w:numId w:val="2"/>
        </w:numPr>
        <w:spacing w:after="60" w:before="60"/>
      </w:pPr>
      <w:r>
        <w:rPr>
          <w:rFonts w:ascii="Arial" w:cs="Arial" w:eastAsia="Arial" w:hAnsi="Arial"/>
          <w:color w:val="2D2D2D"/>
          <w:sz w:val="22"/>
          <w:szCs w:val="22"/>
        </w:rPr>
        <w:t xml:space="preserve">Ouvrez le Mac App Store sur votre Mac.</w:t>
      </w:r>
    </w:p>
    <w:p>
      <w:pPr>
        <w:pStyle w:val="ListParagraph"/>
        <w:numPr>
          <w:ilvl w:val="0"/>
          <w:numId w:val="2"/>
        </w:numPr>
        <w:spacing w:after="60" w:before="60"/>
      </w:pPr>
      <w:r>
        <w:rPr>
          <w:rFonts w:ascii="Arial" w:cs="Arial" w:eastAsia="Arial" w:hAnsi="Arial"/>
          <w:color w:val="2D2D2D"/>
          <w:sz w:val="22"/>
          <w:szCs w:val="22"/>
        </w:rPr>
        <w:t xml:space="preserve">Recherchez « TBNotes » dans la barre de recherche.</w:t>
      </w:r>
    </w:p>
    <w:p>
      <w:pPr>
        <w:pStyle w:val="ListParagraph"/>
        <w:numPr>
          <w:ilvl w:val="0"/>
          <w:numId w:val="2"/>
        </w:numPr>
        <w:spacing w:after="60" w:before="60"/>
      </w:pPr>
      <w:r>
        <w:rPr>
          <w:rFonts w:ascii="Arial" w:cs="Arial" w:eastAsia="Arial" w:hAnsi="Arial"/>
          <w:color w:val="2D2D2D"/>
          <w:sz w:val="22"/>
          <w:szCs w:val="22"/>
        </w:rPr>
        <w:t xml:space="preserve">Cliquez sur « Acheter » et confirmez avec votre identifiant Apple / Touch ID.</w:t>
      </w:r>
    </w:p>
    <w:p>
      <w:pPr>
        <w:pStyle w:val="ListParagraph"/>
        <w:numPr>
          <w:ilvl w:val="0"/>
          <w:numId w:val="2"/>
        </w:numPr>
        <w:spacing w:after="60" w:before="60"/>
      </w:pPr>
      <w:r>
        <w:rPr>
          <w:rFonts w:ascii="Arial" w:cs="Arial" w:eastAsia="Arial" w:hAnsi="Arial"/>
          <w:color w:val="2D2D2D"/>
          <w:sz w:val="22"/>
          <w:szCs w:val="22"/>
        </w:rPr>
        <w:t xml:space="preserve">Une fois le téléchargement terminé, l'application s'installe automatiquement.</w:t>
      </w:r>
    </w:p>
    <w:p>
      <w:pPr>
        <w:pStyle w:val="ListParagraph"/>
        <w:numPr>
          <w:ilvl w:val="0"/>
          <w:numId w:val="2"/>
        </w:numPr>
        <w:spacing w:after="60" w:before="60"/>
      </w:pPr>
      <w:r>
        <w:rPr>
          <w:rFonts w:ascii="Arial" w:cs="Arial" w:eastAsia="Arial" w:hAnsi="Arial"/>
          <w:color w:val="2D2D2D"/>
          <w:sz w:val="22"/>
          <w:szCs w:val="22"/>
        </w:rPr>
        <w:t xml:space="preserve">Lancez TBNotes depuis le Launchpad ou le dossier Applications.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Premier lancement</w:t>
            </w:r>
          </w:p>
          <w:p>
            <w:pPr>
              <w:spacing w:after="0" w:before="0"/>
            </w:pPr>
            <w:r>
              <w:rPr>
                <w:rFonts w:ascii="Arial" w:cs="Arial" w:eastAsia="Arial" w:hAnsi="Arial"/>
                <w:color w:val="2D2D2D"/>
                <w:sz w:val="20"/>
                <w:szCs w:val="20"/>
              </w:rPr>
              <w:t xml:space="preserve">Au premier démarrage, TBNotes crée automatiquement un Espace de démonstration avec quelques notes exemples pour vous aider à découvrir l'interface. Vous pouvez le supprimer à tout moment.</w:t>
            </w:r>
          </w:p>
        </w:tc>
      </w:tr>
    </w:tbl>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2. Concepts clés — Espaces et Notes</w:t>
      </w:r>
    </w:p>
    <w:p>
      <w:pPr>
        <w:pStyle w:val="Heading2"/>
        <w:spacing w:after="160" w:before="300"/>
      </w:pPr>
      <w:r>
        <w:rPr>
          <w:rFonts w:ascii="Arial" w:cs="Arial" w:eastAsia="Arial" w:hAnsi="Arial"/>
          <w:b/>
          <w:bCs/>
          <w:color w:val="2D2D2D"/>
          <w:sz w:val="26"/>
          <w:szCs w:val="26"/>
        </w:rPr>
        <w:t xml:space="preserve">2.1 Les Espaces</w:t>
      </w:r>
    </w:p>
    <w:p>
      <w:pPr>
        <w:spacing w:after="100" w:before="80"/>
      </w:pPr>
      <w:r>
        <w:rPr>
          <w:rFonts w:ascii="Arial" w:cs="Arial" w:eastAsia="Arial" w:hAnsi="Arial"/>
          <w:color w:val="2D2D2D"/>
          <w:sz w:val="22"/>
          <w:szCs w:val="22"/>
        </w:rPr>
        <w:t xml:space="preserve">Un Espace est le conteneur de premier niveau dans TBNotes. Il correspond à un domaine thématique ou à un contexte de vie. Exemples typiques :</w:t>
      </w:r>
    </w:p>
    <w:p>
      <w:pPr>
        <w:spacing w:after="80" w:before="0"/>
      </w:pPr>
      <w:r>
        <w:t xml:space="preserve"/>
      </w:r>
    </w:p>
    <w:p>
      <w:pPr>
        <w:pStyle w:val="ListParagraph"/>
        <w:numPr>
          <w:ilvl w:val="0"/>
          <w:numId w:val="3"/>
        </w:numPr>
        <w:spacing w:after="60" w:before="60"/>
      </w:pPr>
      <w:r>
        <w:rPr>
          <w:rFonts w:ascii="Arial" w:cs="Arial" w:eastAsia="Arial" w:hAnsi="Arial"/>
          <w:color w:val="2D2D2D"/>
          <w:sz w:val="22"/>
          <w:szCs w:val="22"/>
        </w:rPr>
        <w:t xml:space="preserve">Personnel — notes de vie quotidienne, journal intime, listes</w:t>
      </w:r>
    </w:p>
    <w:p>
      <w:pPr>
        <w:pStyle w:val="ListParagraph"/>
        <w:numPr>
          <w:ilvl w:val="0"/>
          <w:numId w:val="3"/>
        </w:numPr>
        <w:spacing w:after="60" w:before="60"/>
      </w:pPr>
      <w:r>
        <w:rPr>
          <w:rFonts w:ascii="Arial" w:cs="Arial" w:eastAsia="Arial" w:hAnsi="Arial"/>
          <w:color w:val="2D2D2D"/>
          <w:sz w:val="22"/>
          <w:szCs w:val="22"/>
        </w:rPr>
        <w:t xml:space="preserve">Travail — comptes rendus, réunions, projets professionnels</w:t>
      </w:r>
    </w:p>
    <w:p>
      <w:pPr>
        <w:pStyle w:val="ListParagraph"/>
        <w:numPr>
          <w:ilvl w:val="0"/>
          <w:numId w:val="3"/>
        </w:numPr>
        <w:spacing w:after="60" w:before="60"/>
      </w:pPr>
      <w:r>
        <w:rPr>
          <w:rFonts w:ascii="Arial" w:cs="Arial" w:eastAsia="Arial" w:hAnsi="Arial"/>
          <w:color w:val="2D2D2D"/>
          <w:sz w:val="22"/>
          <w:szCs w:val="22"/>
        </w:rPr>
        <w:t xml:space="preserve">Projets — chaque projet peut avoir son propre Espace</w:t>
      </w:r>
    </w:p>
    <w:p>
      <w:pPr>
        <w:pStyle w:val="ListParagraph"/>
        <w:numPr>
          <w:ilvl w:val="0"/>
          <w:numId w:val="3"/>
        </w:numPr>
        <w:spacing w:after="60" w:before="60"/>
      </w:pPr>
      <w:r>
        <w:rPr>
          <w:rFonts w:ascii="Arial" w:cs="Arial" w:eastAsia="Arial" w:hAnsi="Arial"/>
          <w:color w:val="2D2D2D"/>
          <w:sz w:val="22"/>
          <w:szCs w:val="22"/>
        </w:rPr>
        <w:t xml:space="preserve">Veille — articles à lire, références, recherches</w:t>
      </w:r>
    </w:p>
    <w:p>
      <w:pPr>
        <w:pStyle w:val="ListParagraph"/>
        <w:numPr>
          <w:ilvl w:val="0"/>
          <w:numId w:val="3"/>
        </w:numPr>
        <w:spacing w:after="60" w:before="60"/>
      </w:pPr>
      <w:r>
        <w:rPr>
          <w:rFonts w:ascii="Arial" w:cs="Arial" w:eastAsia="Arial" w:hAnsi="Arial"/>
          <w:color w:val="2D2D2D"/>
          <w:sz w:val="22"/>
          <w:szCs w:val="22"/>
        </w:rPr>
        <w:t xml:space="preserve">Apprentissage — cours, formations, mémos techniques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00695C" w:sz="20"/>
              <w:bottom w:val="none" w:color="FFFFFF" w:sz="0"/>
              <w:right w:val="none" w:color="FFFFFF" w:sz="0"/>
            </w:tcBorders>
            <w:shd w:fill="EBF4FB" w:val="clear"/>
            <w:tcMar>
              <w:top w:type="dxa" w:w="120"/>
              <w:left w:type="dxa" w:w="200"/>
              <w:bottom w:type="dxa" w:w="120"/>
              <w:right w:type="dxa" w:w="60"/>
            </w:tcMar>
          </w:tcPr>
          <w:p>
            <w:r>
              <w:rPr>
                <w:rFonts w:ascii="Arial" w:cs="Arial" w:eastAsia="Arial" w:hAnsi="Arial"/>
                <w:color w:val="00695C"/>
                <w:sz w:val="28"/>
                <w:szCs w:val="28"/>
              </w:rPr>
              <w:t xml:space="preserve">ℹ</w:t>
            </w:r>
          </w:p>
        </w:tc>
        <w:tc>
          <w:tcPr>
            <w:tcW w:type="dxa" w:w="8526"/>
            <w:tcBorders>
              <w:top w:val="none" w:color="FFFFFF" w:sz="0"/>
              <w:left w:val="none" w:color="FFFFFF" w:sz="0"/>
              <w:bottom w:val="none" w:color="FFFFFF" w:sz="0"/>
              <w:right w:val="none" w:color="FFFFFF" w:sz="0"/>
            </w:tcBorders>
            <w:shd w:fill="EBF4FB" w:val="clear"/>
            <w:tcMar>
              <w:top w:type="dxa" w:w="120"/>
              <w:left w:type="dxa" w:w="160"/>
              <w:bottom w:type="dxa" w:w="120"/>
              <w:right w:type="dxa" w:w="200"/>
            </w:tcMar>
          </w:tcPr>
          <w:p>
            <w:pPr>
              <w:spacing w:after="40" w:before="0"/>
            </w:pPr>
            <w:r>
              <w:rPr>
                <w:rFonts w:ascii="Arial" w:cs="Arial" w:eastAsia="Arial" w:hAnsi="Arial"/>
                <w:b/>
                <w:bCs/>
                <w:color w:val="00695C"/>
                <w:sz w:val="22"/>
                <w:szCs w:val="22"/>
              </w:rPr>
              <w:t xml:space="preserve">Flexibilité totale</w:t>
            </w:r>
          </w:p>
          <w:p>
            <w:pPr>
              <w:spacing w:after="0" w:before="0"/>
            </w:pPr>
            <w:r>
              <w:rPr>
                <w:rFonts w:ascii="Arial" w:cs="Arial" w:eastAsia="Arial" w:hAnsi="Arial"/>
                <w:color w:val="2D2D2D"/>
                <w:sz w:val="20"/>
                <w:szCs w:val="20"/>
              </w:rPr>
              <w:t xml:space="preserve">Il n'y a pas de structure imposée. Créez autant d'Espaces que vous le souhaitez et organisez-les selon votre logique personnelle. Certains utilisateurs préfèrent peu d'Espaces très garnis, d'autres beaucoup d'Espaces thématiques.</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2.2 Les Notes hiérarchiques</w:t>
      </w:r>
    </w:p>
    <w:p>
      <w:pPr>
        <w:spacing w:after="100" w:before="80"/>
      </w:pPr>
      <w:r>
        <w:rPr>
          <w:rFonts w:ascii="Arial" w:cs="Arial" w:eastAsia="Arial" w:hAnsi="Arial"/>
          <w:color w:val="2D2D2D"/>
          <w:sz w:val="22"/>
          <w:szCs w:val="22"/>
        </w:rPr>
        <w:t xml:space="preserve">Au sein d'un Espace, vos notes peuvent être organisées en arborescence parent / enfant sur plusieurs niveaux de profondeur. Une note peut contenir des sous-notes, qui elles-mêmes peuvent contenir d'autres sous-notes.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Niveau</w:t>
            </w:r>
          </w:p>
        </w:tc>
        <w:tc>
          <w:tcPr>
            <w:tcW w:type="dxa" w:w="64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Exemple concret</w:t>
            </w:r>
          </w:p>
        </w:tc>
      </w:tr>
      <w:tr>
        <w:tc>
          <w:tcPr>
            <w:tcW w:type="dxa" w:w="2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Note racine</w:t>
            </w:r>
          </w:p>
        </w:tc>
        <w:tc>
          <w:tcPr>
            <w:tcW w:type="dxa" w:w="64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Projet TBFinancePro</w:t>
            </w:r>
          </w:p>
        </w:tc>
      </w:tr>
      <w:tr>
        <w:tc>
          <w:tcPr>
            <w:tcW w:type="dxa" w:w="26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Sous-note</w:t>
            </w:r>
          </w:p>
        </w:tc>
        <w:tc>
          <w:tcPr>
            <w:tcW w:type="dxa" w:w="64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 Architecture technique</w:t>
            </w:r>
          </w:p>
        </w:tc>
      </w:tr>
      <w:tr>
        <w:tc>
          <w:tcPr>
            <w:tcW w:type="dxa" w:w="2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Sous-sous-note</w:t>
            </w:r>
          </w:p>
        </w:tc>
        <w:tc>
          <w:tcPr>
            <w:tcW w:type="dxa" w:w="64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   ├─ Modèle de données SwiftData</w:t>
            </w:r>
          </w:p>
        </w:tc>
      </w:tr>
      <w:tr>
        <w:tc>
          <w:tcPr>
            <w:tcW w:type="dxa" w:w="26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Sous-sous-note</w:t>
            </w:r>
          </w:p>
        </w:tc>
        <w:tc>
          <w:tcPr>
            <w:tcW w:type="dxa" w:w="64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   └─ Services et protocoles</w:t>
            </w:r>
          </w:p>
        </w:tc>
      </w:tr>
      <w:tr>
        <w:tc>
          <w:tcPr>
            <w:tcW w:type="dxa" w:w="2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Sous-note</w:t>
            </w:r>
          </w:p>
        </w:tc>
        <w:tc>
          <w:tcPr>
            <w:tcW w:type="dxa" w:w="64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 Roadmap v2.0</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Profondeur recommandée</w:t>
            </w:r>
          </w:p>
          <w:p>
            <w:pPr>
              <w:spacing w:after="0" w:before="0"/>
            </w:pPr>
            <w:r>
              <w:rPr>
                <w:rFonts w:ascii="Arial" w:cs="Arial" w:eastAsia="Arial" w:hAnsi="Arial"/>
                <w:color w:val="2D2D2D"/>
                <w:sz w:val="20"/>
                <w:szCs w:val="20"/>
              </w:rPr>
              <w:t xml:space="preserve">Pour rester lisible, limitez-vous à 3 ou 4 niveaux de profondeur maximum. Au-delà, la navigation devient complexe. Préférez des Espaces séparés pour des domaines vraiment distincts plutôt qu'une arborescence trop profonde.</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2.3 La suppression en cascade</w:t>
      </w:r>
    </w:p>
    <w:p>
      <w:pPr>
        <w:spacing w:after="100" w:before="80"/>
      </w:pPr>
      <w:r>
        <w:rPr>
          <w:rFonts w:ascii="Arial" w:cs="Arial" w:eastAsia="Arial" w:hAnsi="Arial"/>
          <w:color w:val="2D2D2D"/>
          <w:sz w:val="22"/>
          <w:szCs w:val="22"/>
        </w:rPr>
        <w:t xml:space="preserve">Lorsque vous supprimez une note parente, TBNotes supprime automatiquement toutes ses sous-notes (suppression en cascade). Une alerte de confirmation vous est présentée avant chaque suppression pour éviter les erreurs.</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3. Interface et navigation</w:t>
      </w:r>
    </w:p>
    <w:p>
      <w:pPr>
        <w:pStyle w:val="Heading2"/>
        <w:spacing w:after="160" w:before="300"/>
      </w:pPr>
      <w:r>
        <w:rPr>
          <w:rFonts w:ascii="Arial" w:cs="Arial" w:eastAsia="Arial" w:hAnsi="Arial"/>
          <w:b/>
          <w:bCs/>
          <w:color w:val="2D2D2D"/>
          <w:sz w:val="26"/>
          <w:szCs w:val="26"/>
        </w:rPr>
        <w:t xml:space="preserve">3.1 Vue d'ensemble de l'interface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Zone</w:t>
            </w:r>
          </w:p>
        </w:tc>
        <w:tc>
          <w:tcPr>
            <w:tcW w:type="dxa" w:w="62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Rôle</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Sidebar gauche</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Liste des Espaces — navigation principale</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Panneau central</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Arborescence des notes de l'Espace sélectionné</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Zone d'édition</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Éditeur de texte riche — contenu de la note active</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Barre d'outils</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Mise en forme, actions contextuelles, export</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3.2 Créer un Espace</w:t>
      </w:r>
    </w:p>
    <w:p>
      <w:pPr>
        <w:pStyle w:val="ListParagraph"/>
        <w:numPr>
          <w:ilvl w:val="0"/>
          <w:numId w:val="2"/>
        </w:numPr>
        <w:spacing w:after="60" w:before="60"/>
      </w:pPr>
      <w:r>
        <w:rPr>
          <w:rFonts w:ascii="Arial" w:cs="Arial" w:eastAsia="Arial" w:hAnsi="Arial"/>
          <w:color w:val="2D2D2D"/>
          <w:sz w:val="22"/>
          <w:szCs w:val="22"/>
        </w:rPr>
        <w:t xml:space="preserve">Cliquez sur le bouton « + » en bas de la sidebar des Espaces.</w:t>
      </w:r>
    </w:p>
    <w:p>
      <w:pPr>
        <w:pStyle w:val="ListParagraph"/>
        <w:numPr>
          <w:ilvl w:val="0"/>
          <w:numId w:val="2"/>
        </w:numPr>
        <w:spacing w:after="60" w:before="60"/>
      </w:pPr>
      <w:r>
        <w:rPr>
          <w:rFonts w:ascii="Arial" w:cs="Arial" w:eastAsia="Arial" w:hAnsi="Arial"/>
          <w:color w:val="2D2D2D"/>
          <w:sz w:val="22"/>
          <w:szCs w:val="22"/>
        </w:rPr>
        <w:t xml:space="preserve">Renseignez le nom de l'Espace.</w:t>
      </w:r>
    </w:p>
    <w:p>
      <w:pPr>
        <w:pStyle w:val="ListParagraph"/>
        <w:numPr>
          <w:ilvl w:val="0"/>
          <w:numId w:val="2"/>
        </w:numPr>
        <w:spacing w:after="60" w:before="60"/>
      </w:pPr>
      <w:r>
        <w:rPr>
          <w:rFonts w:ascii="Arial" w:cs="Arial" w:eastAsia="Arial" w:hAnsi="Arial"/>
          <w:color w:val="2D2D2D"/>
          <w:sz w:val="22"/>
          <w:szCs w:val="22"/>
        </w:rPr>
        <w:t xml:space="preserve">Choisissez une icône et une couleur identifiante (optionnel).</w:t>
      </w:r>
    </w:p>
    <w:p>
      <w:pPr>
        <w:pStyle w:val="ListParagraph"/>
        <w:numPr>
          <w:ilvl w:val="0"/>
          <w:numId w:val="2"/>
        </w:numPr>
        <w:spacing w:after="60" w:before="60"/>
      </w:pPr>
      <w:r>
        <w:rPr>
          <w:rFonts w:ascii="Arial" w:cs="Arial" w:eastAsia="Arial" w:hAnsi="Arial"/>
          <w:color w:val="2D2D2D"/>
          <w:sz w:val="22"/>
          <w:szCs w:val="22"/>
        </w:rPr>
        <w:t xml:space="preserve">Cliquez sur « Créer » — l'Espace apparaît dans la sidebar.</w:t>
      </w:r>
    </w:p>
    <w:p>
      <w:pPr>
        <w:spacing w:after="100" w:before="0"/>
      </w:pPr>
      <w:r>
        <w:t xml:space="preserve"/>
      </w:r>
    </w:p>
    <w:p>
      <w:pPr>
        <w:spacing w:after="100" w:before="80"/>
      </w:pPr>
      <w:r>
        <w:rPr>
          <w:rFonts w:ascii="Arial" w:cs="Arial" w:eastAsia="Arial" w:hAnsi="Arial"/>
          <w:color w:val="2D2D2D"/>
          <w:sz w:val="22"/>
          <w:szCs w:val="22"/>
        </w:rPr>
        <w:t xml:space="preserve">Vous pouvez renommer, réordonner et supprimer vos Espaces à tout moment via un clic droit (menu contextuel).</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3.3 Créer et organiser vos notes</w:t>
      </w:r>
    </w:p>
    <w:p>
      <w:pPr>
        <w:pStyle w:val="ListParagraph"/>
        <w:numPr>
          <w:ilvl w:val="0"/>
          <w:numId w:val="2"/>
        </w:numPr>
        <w:spacing w:after="60" w:before="60"/>
      </w:pPr>
      <w:r>
        <w:rPr>
          <w:rFonts w:ascii="Arial" w:cs="Arial" w:eastAsia="Arial" w:hAnsi="Arial"/>
          <w:color w:val="2D2D2D"/>
          <w:sz w:val="22"/>
          <w:szCs w:val="22"/>
        </w:rPr>
        <w:t xml:space="preserve">Sélectionnez l'Espace cible dans la sidebar.</w:t>
      </w:r>
    </w:p>
    <w:p>
      <w:pPr>
        <w:pStyle w:val="ListParagraph"/>
        <w:numPr>
          <w:ilvl w:val="0"/>
          <w:numId w:val="2"/>
        </w:numPr>
        <w:spacing w:after="60" w:before="60"/>
      </w:pPr>
      <w:r>
        <w:rPr>
          <w:rFonts w:ascii="Arial" w:cs="Arial" w:eastAsia="Arial" w:hAnsi="Arial"/>
          <w:color w:val="2D2D2D"/>
          <w:sz w:val="22"/>
          <w:szCs w:val="22"/>
        </w:rPr>
        <w:t xml:space="preserve">Cliquez sur « + Nouvelle note » (ou ⌘ N) pour créer une note racine.</w:t>
      </w:r>
    </w:p>
    <w:p>
      <w:pPr>
        <w:pStyle w:val="ListParagraph"/>
        <w:numPr>
          <w:ilvl w:val="0"/>
          <w:numId w:val="2"/>
        </w:numPr>
        <w:spacing w:after="60" w:before="60"/>
      </w:pPr>
      <w:r>
        <w:rPr>
          <w:rFonts w:ascii="Arial" w:cs="Arial" w:eastAsia="Arial" w:hAnsi="Arial"/>
          <w:color w:val="2D2D2D"/>
          <w:sz w:val="22"/>
          <w:szCs w:val="22"/>
        </w:rPr>
        <w:t xml:space="preserve">Pour créer une sous-note : clic droit sur une note existante → « Nouvelle sous-note ».</w:t>
      </w:r>
    </w:p>
    <w:p>
      <w:pPr>
        <w:pStyle w:val="ListParagraph"/>
        <w:numPr>
          <w:ilvl w:val="0"/>
          <w:numId w:val="2"/>
        </w:numPr>
        <w:spacing w:after="60" w:before="60"/>
      </w:pPr>
      <w:r>
        <w:rPr>
          <w:rFonts w:ascii="Arial" w:cs="Arial" w:eastAsia="Arial" w:hAnsi="Arial"/>
          <w:color w:val="2D2D2D"/>
          <w:sz w:val="22"/>
          <w:szCs w:val="22"/>
        </w:rPr>
        <w:t xml:space="preserve">Faites glisser les notes pour les réorganiser dans l'arborescence.</w:t>
      </w:r>
    </w:p>
    <w:p>
      <w:pPr>
        <w:spacing w:after="100" w:before="0"/>
      </w:pPr>
      <w:r>
        <w:t xml:space="preserve"/>
      </w:r>
    </w:p>
    <w:p>
      <w:pPr>
        <w:pStyle w:val="ListParagraph"/>
        <w:numPr>
          <w:ilvl w:val="0"/>
          <w:numId w:val="3"/>
        </w:numPr>
        <w:spacing w:after="60" w:before="60"/>
      </w:pPr>
      <w:r>
        <w:rPr>
          <w:rFonts w:ascii="Arial" w:cs="Arial" w:eastAsia="Arial" w:hAnsi="Arial"/>
          <w:color w:val="2D2D2D"/>
          <w:sz w:val="22"/>
          <w:szCs w:val="22"/>
        </w:rPr>
        <w:t xml:space="preserve">Le tri est alphanumérique naturel (ex : « Note 2 » vient avant « Note 10 »).</w:t>
      </w:r>
    </w:p>
    <w:p>
      <w:pPr>
        <w:pStyle w:val="ListParagraph"/>
        <w:numPr>
          <w:ilvl w:val="0"/>
          <w:numId w:val="3"/>
        </w:numPr>
        <w:spacing w:after="60" w:before="60"/>
      </w:pPr>
      <w:r>
        <w:rPr>
          <w:rFonts w:ascii="Arial" w:cs="Arial" w:eastAsia="Arial" w:hAnsi="Arial"/>
          <w:color w:val="2D2D2D"/>
          <w:sz w:val="22"/>
          <w:szCs w:val="22"/>
        </w:rPr>
        <w:t xml:space="preserve">Vous pouvez déplacer une note vers un autre Espace via le menu contextuel « Déplacer vers… ».</w:t>
      </w:r>
    </w:p>
    <w:p>
      <w:pPr>
        <w:pStyle w:val="ListParagraph"/>
        <w:numPr>
          <w:ilvl w:val="0"/>
          <w:numId w:val="3"/>
        </w:numPr>
        <w:spacing w:after="60" w:before="60"/>
      </w:pPr>
      <w:r>
        <w:rPr>
          <w:rFonts w:ascii="Arial" w:cs="Arial" w:eastAsia="Arial" w:hAnsi="Arial"/>
          <w:color w:val="2D2D2D"/>
          <w:sz w:val="22"/>
          <w:szCs w:val="22"/>
        </w:rPr>
        <w:t xml:space="preserve">Un indicateur visuel signale les notes qui ont des sous-notes (chevron d'expansion).</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3.4 Menus contextuels</w:t>
      </w:r>
    </w:p>
    <w:p>
      <w:pPr>
        <w:spacing w:after="100" w:before="80"/>
      </w:pPr>
      <w:r>
        <w:rPr>
          <w:rFonts w:ascii="Arial" w:cs="Arial" w:eastAsia="Arial" w:hAnsi="Arial"/>
          <w:color w:val="2D2D2D"/>
          <w:sz w:val="22"/>
          <w:szCs w:val="22"/>
        </w:rPr>
        <w:t xml:space="preserve">Un clic droit sur une note ou un Espace ouvre un menu contextuel avec les actions disponibles :</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Action</w:t>
            </w:r>
          </w:p>
        </w:tc>
        <w:tc>
          <w:tcPr>
            <w:tcW w:type="dxa" w:w="62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Description</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Nouvelle sous-note</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Crée une note enfant sous la note sélectionnée</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Renommer</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Modifie le titre de la note ou de l'Espace</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Déplacer vers…</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Déplace la note dans un autre Espace ou sous une autre note parente</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Dupliquer</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Crée une copie complète de la note et de ses sous-notes</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Propriétés</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Affiche et modifie les métadonnées de la note (date, étiquettes…)</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Supprimer</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Supprime la note et toutes ses sous-notes (avec confirmation)</w:t>
            </w:r>
          </w:p>
        </w:tc>
      </w:tr>
    </w:tbl>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4. L'éditeur de texte riche</w:t>
      </w:r>
    </w:p>
    <w:p>
      <w:pPr>
        <w:pStyle w:val="Heading2"/>
        <w:spacing w:after="160" w:before="300"/>
      </w:pPr>
      <w:r>
        <w:rPr>
          <w:rFonts w:ascii="Arial" w:cs="Arial" w:eastAsia="Arial" w:hAnsi="Arial"/>
          <w:b/>
          <w:bCs/>
          <w:color w:val="2D2D2D"/>
          <w:sz w:val="26"/>
          <w:szCs w:val="26"/>
        </w:rPr>
        <w:t xml:space="preserve">4.1 Présentation de l'éditeur</w:t>
      </w:r>
    </w:p>
    <w:p>
      <w:pPr>
        <w:spacing w:after="100" w:before="80"/>
      </w:pPr>
      <w:r>
        <w:rPr>
          <w:rFonts w:ascii="Arial" w:cs="Arial" w:eastAsia="Arial" w:hAnsi="Arial"/>
          <w:color w:val="2D2D2D"/>
          <w:sz w:val="22"/>
          <w:szCs w:val="22"/>
        </w:rPr>
        <w:t xml:space="preserve">L'éditeur de texte de TBNotes est basé sur NSTextView, le moteur natif macOS pour le texte riche. Il offre des performances optimales et une intégration parfaite avec les fonctionnalités système (dictée, correction orthographique, substitutions de texte).</w:t>
      </w:r>
    </w:p>
    <w:p>
      <w:pPr>
        <w:spacing w:after="80" w:before="0"/>
      </w:pPr>
      <w:r>
        <w:t xml:space="preserve"/>
      </w:r>
    </w:p>
    <w:p>
      <w:pPr>
        <w:spacing w:after="100" w:before="80"/>
      </w:pPr>
      <w:r>
        <w:rPr>
          <w:rFonts w:ascii="Arial" w:cs="Arial" w:eastAsia="Arial" w:hAnsi="Arial"/>
          <w:color w:val="2D2D2D"/>
          <w:sz w:val="22"/>
          <w:szCs w:val="22"/>
        </w:rPr>
        <w:t xml:space="preserve">Le contenu de vos notes est stocké au format RTFD (Rich Text Format with attachments), garantissant la pérennité et la compatibilité de vos données.</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4.2 Mise en forme du texte</w:t>
      </w:r>
    </w:p>
    <w:p>
      <w:pPr>
        <w:spacing w:after="100" w:before="80"/>
      </w:pPr>
      <w:r>
        <w:rPr>
          <w:rFonts w:ascii="Arial" w:cs="Arial" w:eastAsia="Arial" w:hAnsi="Arial"/>
          <w:color w:val="2D2D2D"/>
          <w:sz w:val="22"/>
          <w:szCs w:val="22"/>
        </w:rPr>
        <w:t xml:space="preserve">La barre d'outils de formatage offre l'ensemble des outils essentiels à la rédaction :</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Formatage</w:t>
            </w:r>
          </w:p>
        </w:tc>
        <w:tc>
          <w:tcPr>
            <w:tcW w:type="dxa" w:w="62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Description</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Gras  (⌘ B)</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Met le texte sélectionné en gras</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Italique  (⌘ I)</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Met le texte sélectionné en italique</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Souligné  (⌘ U)</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Souligne le texte sélectionné</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Barré</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Barre le texte sélectionné (texte obsolète, correction)</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Exposant</w:t>
            </w:r>
          </w:p>
        </w:tc>
        <w:tc>
          <w:tcPr>
            <w:tcW w:type="dxa" w:w="62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Réduit et élève le texte (références, formules)</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Indice</w:t>
            </w:r>
          </w:p>
        </w:tc>
        <w:tc>
          <w:tcPr>
            <w:tcW w:type="dxa" w:w="62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Réduit et abaisse le texte (formules chimiques)</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4.3 Titres et structure du document</w:t>
      </w:r>
    </w:p>
    <w:p>
      <w:pPr>
        <w:spacing w:after="100" w:before="80"/>
      </w:pPr>
      <w:r>
        <w:rPr>
          <w:rFonts w:ascii="Arial" w:cs="Arial" w:eastAsia="Arial" w:hAnsi="Arial"/>
          <w:color w:val="2D2D2D"/>
          <w:sz w:val="22"/>
          <w:szCs w:val="22"/>
        </w:rPr>
        <w:t xml:space="preserve">TBNotes propose trois niveaux de titres pour structurer le contenu de vos notes :</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Style</w:t>
            </w:r>
          </w:p>
        </w:tc>
        <w:tc>
          <w:tcPr>
            <w:tcW w:type="dxa" w:w="68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Usage</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H1</w:t>
            </w:r>
          </w:p>
        </w:tc>
        <w:tc>
          <w:tcPr>
            <w:tcW w:type="dxa" w:w="68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Titre principal de section — grand, bien visible</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H2</w:t>
            </w:r>
          </w:p>
        </w:tc>
        <w:tc>
          <w:tcPr>
            <w:tcW w:type="dxa" w:w="68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Sous-titre de section — hiérarchie secondaire</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H3</w:t>
            </w:r>
          </w:p>
        </w:tc>
        <w:tc>
          <w:tcPr>
            <w:tcW w:type="dxa" w:w="68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Titre de paragraphe — hiérarchie tertiaire</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Normal</w:t>
            </w:r>
          </w:p>
        </w:tc>
        <w:tc>
          <w:tcPr>
            <w:tcW w:type="dxa" w:w="68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Corps de texte standard — le style par défaut</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4.4 Listes</w:t>
      </w:r>
    </w:p>
    <w:p>
      <w:pPr>
        <w:spacing w:after="100" w:before="80"/>
      </w:pPr>
      <w:r>
        <w:rPr>
          <w:rFonts w:ascii="Arial" w:cs="Arial" w:eastAsia="Arial" w:hAnsi="Arial"/>
          <w:color w:val="2D2D2D"/>
          <w:sz w:val="22"/>
          <w:szCs w:val="22"/>
        </w:rPr>
        <w:t xml:space="preserve">TBNotes prend en charge deux types de listes :</w:t>
      </w:r>
    </w:p>
    <w:p>
      <w:pPr>
        <w:spacing w:after="80" w:before="0"/>
      </w:pPr>
      <w:r>
        <w:t xml:space="preserve"/>
      </w:r>
    </w:p>
    <w:p>
      <w:pPr>
        <w:pStyle w:val="ListParagraph"/>
        <w:numPr>
          <w:ilvl w:val="0"/>
          <w:numId w:val="3"/>
        </w:numPr>
        <w:spacing w:after="60" w:before="60"/>
      </w:pPr>
      <w:r>
        <w:rPr>
          <w:rFonts w:ascii="Arial" w:cs="Arial" w:eastAsia="Arial" w:hAnsi="Arial"/>
          <w:color w:val="2D2D2D"/>
          <w:sz w:val="22"/>
          <w:szCs w:val="22"/>
        </w:rPr>
        <w:t xml:space="preserve">Listes à puces — pour les énumérations sans ordre particulier.</w:t>
      </w:r>
    </w:p>
    <w:p>
      <w:pPr>
        <w:pStyle w:val="ListParagraph"/>
        <w:numPr>
          <w:ilvl w:val="0"/>
          <w:numId w:val="3"/>
        </w:numPr>
        <w:spacing w:after="60" w:before="60"/>
      </w:pPr>
      <w:r>
        <w:rPr>
          <w:rFonts w:ascii="Arial" w:cs="Arial" w:eastAsia="Arial" w:hAnsi="Arial"/>
          <w:color w:val="2D2D2D"/>
          <w:sz w:val="22"/>
          <w:szCs w:val="22"/>
        </w:rPr>
        <w:t xml:space="preserve">Listes numérotées — pour les étapes, procédures et classements.</w:t>
      </w:r>
    </w:p>
    <w:p>
      <w:pPr>
        <w:spacing w:after="80" w:before="0"/>
      </w:pPr>
      <w:r>
        <w:t xml:space="preserve"/>
      </w:r>
    </w:p>
    <w:p>
      <w:pPr>
        <w:spacing w:after="100" w:before="80"/>
      </w:pPr>
      <w:r>
        <w:rPr>
          <w:rFonts w:ascii="Arial" w:cs="Arial" w:eastAsia="Arial" w:hAnsi="Arial"/>
          <w:color w:val="2D2D2D"/>
          <w:sz w:val="22"/>
          <w:szCs w:val="22"/>
        </w:rPr>
        <w:t xml:space="preserve">Les niveaux d'imbrication sont supportés : créez des sous-listes en appuyant sur Tab pour indenter un élément.</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4.5 Couleurs et surlignage</w:t>
      </w:r>
    </w:p>
    <w:p>
      <w:pPr>
        <w:spacing w:after="100" w:before="80"/>
      </w:pPr>
      <w:r>
        <w:rPr>
          <w:rFonts w:ascii="Arial" w:cs="Arial" w:eastAsia="Arial" w:hAnsi="Arial"/>
          <w:color w:val="2D2D2D"/>
          <w:sz w:val="22"/>
          <w:szCs w:val="22"/>
        </w:rPr>
        <w:t xml:space="preserve">Personnalisez la couleur de votre texte ou appliquez un surlignage coloré pour mettre en évidence les informations importantes :</w:t>
      </w:r>
    </w:p>
    <w:p>
      <w:pPr>
        <w:spacing w:after="80" w:before="0"/>
      </w:pPr>
      <w:r>
        <w:t xml:space="preserve"/>
      </w:r>
    </w:p>
    <w:p>
      <w:pPr>
        <w:pStyle w:val="ListParagraph"/>
        <w:numPr>
          <w:ilvl w:val="0"/>
          <w:numId w:val="3"/>
        </w:numPr>
        <w:spacing w:after="60" w:before="60"/>
      </w:pPr>
      <w:r>
        <w:rPr>
          <w:rFonts w:ascii="Arial" w:cs="Arial" w:eastAsia="Arial" w:hAnsi="Arial"/>
          <w:color w:val="2D2D2D"/>
          <w:sz w:val="22"/>
          <w:szCs w:val="22"/>
        </w:rPr>
        <w:t xml:space="preserve">Couleur du texte — cliquez sur l'icône couleur dans la barre d'outils et choisissez parmi la palette ou définissez une couleur personnalisée.</w:t>
      </w:r>
    </w:p>
    <w:p>
      <w:pPr>
        <w:pStyle w:val="ListParagraph"/>
        <w:numPr>
          <w:ilvl w:val="0"/>
          <w:numId w:val="3"/>
        </w:numPr>
        <w:spacing w:after="60" w:before="60"/>
      </w:pPr>
      <w:r>
        <w:rPr>
          <w:rFonts w:ascii="Arial" w:cs="Arial" w:eastAsia="Arial" w:hAnsi="Arial"/>
          <w:color w:val="2D2D2D"/>
          <w:sz w:val="22"/>
          <w:szCs w:val="22"/>
        </w:rPr>
        <w:t xml:space="preserve">Surlignage — sélectionnez le texte et activez le surlignage via le bouton dédié de la barre d'outils. Plusieurs couleurs de surlignage sont disponibles.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Usage du surlignage</w:t>
            </w:r>
          </w:p>
          <w:p>
            <w:pPr>
              <w:spacing w:after="0" w:before="0"/>
            </w:pPr>
            <w:r>
              <w:rPr>
                <w:rFonts w:ascii="Arial" w:cs="Arial" w:eastAsia="Arial" w:hAnsi="Arial"/>
                <w:color w:val="2D2D2D"/>
                <w:sz w:val="20"/>
                <w:szCs w:val="20"/>
              </w:rPr>
              <w:t xml:space="preserve">Utilisez le surlignage pour les informations critiques à retrouver rapidement (jaune pour les actions, vert pour les validations, rouge pour les points bloquants). Cela transforme vos notes en véritables documents de référence visuellement structurés.</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4.6 Alignement et espacement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Réglage</w:t>
            </w:r>
          </w:p>
        </w:tc>
        <w:tc>
          <w:tcPr>
            <w:tcW w:type="dxa" w:w="58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Options disponibles</w:t>
            </w:r>
          </w:p>
        </w:tc>
      </w:tr>
      <w:tr>
        <w:tc>
          <w:tcPr>
            <w:tcW w:type="dxa" w:w="32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Alignement horizontal</w:t>
            </w:r>
          </w:p>
        </w:tc>
        <w:tc>
          <w:tcPr>
            <w:tcW w:type="dxa" w:w="58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Gauche, Centré, Droite, Justifié</w:t>
            </w:r>
          </w:p>
        </w:tc>
      </w:tr>
      <w:tr>
        <w:tc>
          <w:tcPr>
            <w:tcW w:type="dxa" w:w="3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Interligne</w:t>
            </w:r>
          </w:p>
        </w:tc>
        <w:tc>
          <w:tcPr>
            <w:tcW w:type="dxa" w:w="5826"/>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b w:val="false"/>
                <w:bCs w:val="false"/>
                <w:color w:val="2D2D2D"/>
                <w:sz w:val="20"/>
                <w:szCs w:val="20"/>
              </w:rPr>
              <w:t xml:space="preserve">Simple, 1,5 ligne, Double, Personnalisé</w:t>
            </w:r>
          </w:p>
        </w:tc>
      </w:tr>
      <w:tr>
        <w:tc>
          <w:tcPr>
            <w:tcW w:type="dxa" w:w="32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Espacement avant/après paragraphe</w:t>
            </w:r>
          </w:p>
        </w:tc>
        <w:tc>
          <w:tcPr>
            <w:tcW w:type="dxa" w:w="5826"/>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20"/>
            </w:tcMar>
          </w:tcPr>
          <w:p>
            <w:r>
              <w:rPr>
                <w:rFonts w:ascii="Arial" w:cs="Arial" w:eastAsia="Arial" w:hAnsi="Arial"/>
                <w:b w:val="false"/>
                <w:bCs w:val="false"/>
                <w:color w:val="2D2D2D"/>
                <w:sz w:val="20"/>
                <w:szCs w:val="20"/>
              </w:rPr>
              <w:t xml:space="preserve">Configurable finement</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4.7 Citation (Blockquote)</w:t>
      </w:r>
    </w:p>
    <w:p>
      <w:pPr>
        <w:spacing w:after="100" w:before="80"/>
      </w:pPr>
      <w:r>
        <w:rPr>
          <w:rFonts w:ascii="Arial" w:cs="Arial" w:eastAsia="Arial" w:hAnsi="Arial"/>
          <w:color w:val="2D2D2D"/>
          <w:sz w:val="22"/>
          <w:szCs w:val="22"/>
        </w:rPr>
        <w:t xml:space="preserve">Le style Blockquote permet de mettre en valeur une citation, un extrait ou une note importante dans un bloc visuellement distinct du reste du texte. Sélectionnez votre texte et activez le style Blockquote depuis la barre d'outils.</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4.8 Cases à cocher</w:t>
      </w:r>
    </w:p>
    <w:p>
      <w:pPr>
        <w:spacing w:after="100" w:before="80"/>
      </w:pPr>
      <w:r>
        <w:rPr>
          <w:rFonts w:ascii="Arial" w:cs="Arial" w:eastAsia="Arial" w:hAnsi="Arial"/>
          <w:color w:val="2D2D2D"/>
          <w:sz w:val="22"/>
          <w:szCs w:val="22"/>
        </w:rPr>
        <w:t xml:space="preserve">Transformez vos notes en listes de tâches grâce aux cases à cocher intégrées. Chaque case peut être cochée/décochée directement dans l'éditeur d'un simple clic.</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00695C" w:sz="20"/>
              <w:bottom w:val="none" w:color="FFFFFF" w:sz="0"/>
              <w:right w:val="none" w:color="FFFFFF" w:sz="0"/>
            </w:tcBorders>
            <w:shd w:fill="EBF4FB" w:val="clear"/>
            <w:tcMar>
              <w:top w:type="dxa" w:w="120"/>
              <w:left w:type="dxa" w:w="200"/>
              <w:bottom w:type="dxa" w:w="120"/>
              <w:right w:type="dxa" w:w="60"/>
            </w:tcMar>
          </w:tcPr>
          <w:p>
            <w:r>
              <w:rPr>
                <w:rFonts w:ascii="Arial" w:cs="Arial" w:eastAsia="Arial" w:hAnsi="Arial"/>
                <w:color w:val="00695C"/>
                <w:sz w:val="28"/>
                <w:szCs w:val="28"/>
              </w:rPr>
              <w:t xml:space="preserve">ℹ</w:t>
            </w:r>
          </w:p>
        </w:tc>
        <w:tc>
          <w:tcPr>
            <w:tcW w:type="dxa" w:w="8526"/>
            <w:tcBorders>
              <w:top w:val="none" w:color="FFFFFF" w:sz="0"/>
              <w:left w:val="none" w:color="FFFFFF" w:sz="0"/>
              <w:bottom w:val="none" w:color="FFFFFF" w:sz="0"/>
              <w:right w:val="none" w:color="FFFFFF" w:sz="0"/>
            </w:tcBorders>
            <w:shd w:fill="EBF4FB" w:val="clear"/>
            <w:tcMar>
              <w:top w:type="dxa" w:w="120"/>
              <w:left w:type="dxa" w:w="160"/>
              <w:bottom w:type="dxa" w:w="120"/>
              <w:right w:type="dxa" w:w="200"/>
            </w:tcMar>
          </w:tcPr>
          <w:p>
            <w:pPr>
              <w:spacing w:after="40" w:before="0"/>
            </w:pPr>
            <w:r>
              <w:rPr>
                <w:rFonts w:ascii="Arial" w:cs="Arial" w:eastAsia="Arial" w:hAnsi="Arial"/>
                <w:b/>
                <w:bCs/>
                <w:color w:val="00695C"/>
                <w:sz w:val="22"/>
                <w:szCs w:val="22"/>
              </w:rPr>
              <w:t xml:space="preserve">Listes de tâches</w:t>
            </w:r>
          </w:p>
          <w:p>
            <w:pPr>
              <w:spacing w:after="0" w:before="0"/>
            </w:pPr>
            <w:r>
              <w:rPr>
                <w:rFonts w:ascii="Arial" w:cs="Arial" w:eastAsia="Arial" w:hAnsi="Arial"/>
                <w:color w:val="2D2D2D"/>
                <w:sz w:val="20"/>
                <w:szCs w:val="20"/>
              </w:rPr>
              <w:t xml:space="preserve">Combinez cases à cocher et titres H2/H3 pour créer des checklists de projet structurées directement dans vos notes — sans avoir besoin d'une application de tâches séparée pour les listes simples.</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4.9 Mode A4</w:t>
      </w:r>
    </w:p>
    <w:p>
      <w:pPr>
        <w:spacing w:after="100" w:before="80"/>
      </w:pPr>
      <w:r>
        <w:rPr>
          <w:rFonts w:ascii="Arial" w:cs="Arial" w:eastAsia="Arial" w:hAnsi="Arial"/>
          <w:color w:val="2D2D2D"/>
          <w:sz w:val="22"/>
          <w:szCs w:val="22"/>
        </w:rPr>
        <w:t xml:space="preserve">Le mode A4 simule une page au format A4 dans l'éditeur, avec des marges réalistes. Idéal pour rédiger des documents destinés à être imprimés ou exportés en PDF avec une mise en page prévisible.</w:t>
      </w:r>
    </w:p>
    <w:p>
      <w:pPr>
        <w:spacing w:after="80" w:before="0"/>
      </w:pPr>
      <w:r>
        <w:t xml:space="preserve"/>
      </w:r>
    </w:p>
    <w:p>
      <w:pPr>
        <w:pStyle w:val="ListParagraph"/>
        <w:numPr>
          <w:ilvl w:val="0"/>
          <w:numId w:val="3"/>
        </w:numPr>
        <w:spacing w:after="60" w:before="60"/>
      </w:pPr>
      <w:r>
        <w:rPr>
          <w:rFonts w:ascii="Arial" w:cs="Arial" w:eastAsia="Arial" w:hAnsi="Arial"/>
          <w:color w:val="2D2D2D"/>
          <w:sz w:val="22"/>
          <w:szCs w:val="22"/>
        </w:rPr>
        <w:t xml:space="preserve">Activez le mode A4 via le menu Vue → Mode A4 ou le bouton dédié dans la barre d'outils.</w:t>
      </w:r>
    </w:p>
    <w:p>
      <w:pPr>
        <w:pStyle w:val="ListParagraph"/>
        <w:numPr>
          <w:ilvl w:val="0"/>
          <w:numId w:val="3"/>
        </w:numPr>
        <w:spacing w:after="60" w:before="60"/>
      </w:pPr>
      <w:r>
        <w:rPr>
          <w:rFonts w:ascii="Arial" w:cs="Arial" w:eastAsia="Arial" w:hAnsi="Arial"/>
          <w:color w:val="2D2D2D"/>
          <w:sz w:val="22"/>
          <w:szCs w:val="22"/>
        </w:rPr>
        <w:t xml:space="preserve">En mode A4, les sauts de page sont visualisés dans l'éditeur.</w:t>
      </w:r>
    </w:p>
    <w:p>
      <w:pPr>
        <w:pStyle w:val="ListParagraph"/>
        <w:numPr>
          <w:ilvl w:val="0"/>
          <w:numId w:val="3"/>
        </w:numPr>
        <w:spacing w:after="60" w:before="60"/>
      </w:pPr>
      <w:r>
        <w:rPr>
          <w:rFonts w:ascii="Arial" w:cs="Arial" w:eastAsia="Arial" w:hAnsi="Arial"/>
          <w:color w:val="2D2D2D"/>
          <w:sz w:val="22"/>
          <w:szCs w:val="22"/>
        </w:rPr>
        <w:t xml:space="preserve">Le mode A4 est mémorisé par note — chaque note conserve son propre réglage.</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5. PostItRapide — notes flottantes</w:t>
      </w:r>
    </w:p>
    <w:p>
      <w:pPr>
        <w:pStyle w:val="Heading2"/>
        <w:spacing w:after="160" w:before="300"/>
      </w:pPr>
      <w:r>
        <w:rPr>
          <w:rFonts w:ascii="Arial" w:cs="Arial" w:eastAsia="Arial" w:hAnsi="Arial"/>
          <w:b/>
          <w:bCs/>
          <w:color w:val="2D2D2D"/>
          <w:sz w:val="26"/>
          <w:szCs w:val="26"/>
        </w:rPr>
        <w:t xml:space="preserve">5.1 Qu'est-ce que PostItRapide ?</w:t>
      </w:r>
    </w:p>
    <w:p>
      <w:pPr>
        <w:spacing w:after="100" w:before="80"/>
      </w:pPr>
      <w:r>
        <w:rPr>
          <w:rFonts w:ascii="Arial" w:cs="Arial" w:eastAsia="Arial" w:hAnsi="Arial"/>
          <w:color w:val="2D2D2D"/>
          <w:sz w:val="22"/>
          <w:szCs w:val="22"/>
        </w:rPr>
        <w:t xml:space="preserve">PostItRapide est une fenêtre flottante légère, toujours au premier plan, accessible par le raccourci ⌘ ⇧ N. Elle vous permet de prendre une note instantanément sans quitter l'application dans laquelle vous travaillez.</w:t>
      </w:r>
    </w:p>
    <w:p>
      <w:pPr>
        <w:spacing w:after="80" w:before="0"/>
      </w:pPr>
      <w:r>
        <w:t xml:space="preserve"/>
      </w:r>
    </w:p>
    <w:p>
      <w:pPr>
        <w:spacing w:after="100" w:before="80"/>
      </w:pPr>
      <w:r>
        <w:rPr>
          <w:rFonts w:ascii="Arial" w:cs="Arial" w:eastAsia="Arial" w:hAnsi="Arial"/>
          <w:color w:val="2D2D2D"/>
          <w:sz w:val="22"/>
          <w:szCs w:val="22"/>
        </w:rPr>
        <w:t xml:space="preserve">Pensez-y comme à un post-it numérique collé sur votre bureau macOS : visible en permanence, rapide à remplir, sans friction.</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5.2 Utiliser PostItRapide</w:t>
      </w:r>
    </w:p>
    <w:p>
      <w:pPr>
        <w:pStyle w:val="ListParagraph"/>
        <w:numPr>
          <w:ilvl w:val="0"/>
          <w:numId w:val="2"/>
        </w:numPr>
        <w:spacing w:after="60" w:before="60"/>
      </w:pPr>
      <w:r>
        <w:rPr>
          <w:rFonts w:ascii="Arial" w:cs="Arial" w:eastAsia="Arial" w:hAnsi="Arial"/>
          <w:color w:val="2D2D2D"/>
          <w:sz w:val="22"/>
          <w:szCs w:val="22"/>
        </w:rPr>
        <w:t xml:space="preserve">Appuyez sur ⌘ ⇧ N depuis n'importe quelle application.</w:t>
      </w:r>
    </w:p>
    <w:p>
      <w:pPr>
        <w:pStyle w:val="ListParagraph"/>
        <w:numPr>
          <w:ilvl w:val="0"/>
          <w:numId w:val="2"/>
        </w:numPr>
        <w:spacing w:after="60" w:before="60"/>
      </w:pPr>
      <w:r>
        <w:rPr>
          <w:rFonts w:ascii="Arial" w:cs="Arial" w:eastAsia="Arial" w:hAnsi="Arial"/>
          <w:color w:val="2D2D2D"/>
          <w:sz w:val="22"/>
          <w:szCs w:val="22"/>
        </w:rPr>
        <w:t xml:space="preserve">La fenêtre PostItRapide apparaît au premier plan.</w:t>
      </w:r>
    </w:p>
    <w:p>
      <w:pPr>
        <w:pStyle w:val="ListParagraph"/>
        <w:numPr>
          <w:ilvl w:val="0"/>
          <w:numId w:val="2"/>
        </w:numPr>
        <w:spacing w:after="60" w:before="60"/>
      </w:pPr>
      <w:r>
        <w:rPr>
          <w:rFonts w:ascii="Arial" w:cs="Arial" w:eastAsia="Arial" w:hAnsi="Arial"/>
          <w:color w:val="2D2D2D"/>
          <w:sz w:val="22"/>
          <w:szCs w:val="22"/>
        </w:rPr>
        <w:t xml:space="preserve">Rédigez votre note immédiatement — le curseur est déjà positionné dans le champ de texte.</w:t>
      </w:r>
    </w:p>
    <w:p>
      <w:pPr>
        <w:pStyle w:val="ListParagraph"/>
        <w:numPr>
          <w:ilvl w:val="0"/>
          <w:numId w:val="2"/>
        </w:numPr>
        <w:spacing w:after="60" w:before="60"/>
      </w:pPr>
      <w:r>
        <w:rPr>
          <w:rFonts w:ascii="Arial" w:cs="Arial" w:eastAsia="Arial" w:hAnsi="Arial"/>
          <w:color w:val="2D2D2D"/>
          <w:sz w:val="22"/>
          <w:szCs w:val="22"/>
        </w:rPr>
        <w:t xml:space="preserve">Cliquez sur « Enregistrer dans TBNotes » pour l'ajouter à l'Espace de votre choix.</w:t>
      </w:r>
    </w:p>
    <w:p>
      <w:pPr>
        <w:pStyle w:val="ListParagraph"/>
        <w:numPr>
          <w:ilvl w:val="0"/>
          <w:numId w:val="2"/>
        </w:numPr>
        <w:spacing w:after="60" w:before="60"/>
      </w:pPr>
      <w:r>
        <w:rPr>
          <w:rFonts w:ascii="Arial" w:cs="Arial" w:eastAsia="Arial" w:hAnsi="Arial"/>
          <w:color w:val="2D2D2D"/>
          <w:sz w:val="22"/>
          <w:szCs w:val="22"/>
        </w:rPr>
        <w:t xml:space="preserve">Ou laissez-la ouverte comme pense-bête visuel permanent.</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Productivité</w:t>
            </w:r>
          </w:p>
          <w:p>
            <w:pPr>
              <w:spacing w:after="0" w:before="0"/>
            </w:pPr>
            <w:r>
              <w:rPr>
                <w:rFonts w:ascii="Arial" w:cs="Arial" w:eastAsia="Arial" w:hAnsi="Arial"/>
                <w:color w:val="2D2D2D"/>
                <w:sz w:val="20"/>
                <w:szCs w:val="20"/>
              </w:rPr>
              <w:t xml:space="preserve">PostItRapide est particulièrement utile pendant une réunion ou lors d'une navigation web : prenez la note immédiatement au vol, puis organisez-la dans le bon Espace de TBNotes à tête reposée.</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5.3 Personnaliser PostItRapide</w:t>
      </w:r>
    </w:p>
    <w:p>
      <w:pPr>
        <w:pStyle w:val="ListParagraph"/>
        <w:numPr>
          <w:ilvl w:val="0"/>
          <w:numId w:val="3"/>
        </w:numPr>
        <w:spacing w:after="60" w:before="60"/>
      </w:pPr>
      <w:r>
        <w:rPr>
          <w:rFonts w:ascii="Arial" w:cs="Arial" w:eastAsia="Arial" w:hAnsi="Arial"/>
          <w:color w:val="2D2D2D"/>
          <w:sz w:val="22"/>
          <w:szCs w:val="22"/>
        </w:rPr>
        <w:t xml:space="preserve">Couleur de fond — choisissez parmi plusieurs couleurs de post-it (jaune, bleu, vert, rose, orange).</w:t>
      </w:r>
    </w:p>
    <w:p>
      <w:pPr>
        <w:pStyle w:val="ListParagraph"/>
        <w:numPr>
          <w:ilvl w:val="0"/>
          <w:numId w:val="3"/>
        </w:numPr>
        <w:spacing w:after="60" w:before="60"/>
      </w:pPr>
      <w:r>
        <w:rPr>
          <w:rFonts w:ascii="Arial" w:cs="Arial" w:eastAsia="Arial" w:hAnsi="Arial"/>
          <w:color w:val="2D2D2D"/>
          <w:sz w:val="22"/>
          <w:szCs w:val="22"/>
        </w:rPr>
        <w:t xml:space="preserve">Taille de la fenêtre — redimensionnable librement.</w:t>
      </w:r>
    </w:p>
    <w:p>
      <w:pPr>
        <w:pStyle w:val="ListParagraph"/>
        <w:numPr>
          <w:ilvl w:val="0"/>
          <w:numId w:val="3"/>
        </w:numPr>
        <w:spacing w:after="60" w:before="60"/>
      </w:pPr>
      <w:r>
        <w:rPr>
          <w:rFonts w:ascii="Arial" w:cs="Arial" w:eastAsia="Arial" w:hAnsi="Arial"/>
          <w:color w:val="2D2D2D"/>
          <w:sz w:val="22"/>
          <w:szCs w:val="22"/>
        </w:rPr>
        <w:t xml:space="preserve">Opacité — réglez la transparence de la fenêtre flottante selon votre préférence.</w:t>
      </w:r>
    </w:p>
    <w:p>
      <w:pPr>
        <w:pStyle w:val="ListParagraph"/>
        <w:numPr>
          <w:ilvl w:val="0"/>
          <w:numId w:val="3"/>
        </w:numPr>
        <w:spacing w:after="60" w:before="60"/>
      </w:pPr>
      <w:r>
        <w:rPr>
          <w:rFonts w:ascii="Arial" w:cs="Arial" w:eastAsia="Arial" w:hAnsi="Arial"/>
          <w:color w:val="2D2D2D"/>
          <w:sz w:val="22"/>
          <w:szCs w:val="22"/>
        </w:rPr>
        <w:t xml:space="preserve">Toujours visible — la fenêtre reste au premier plan de toutes les applications.</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6. Pièces jointes</w:t>
      </w:r>
    </w:p>
    <w:p>
      <w:pPr>
        <w:pStyle w:val="Heading2"/>
        <w:spacing w:after="160" w:before="300"/>
      </w:pPr>
      <w:r>
        <w:rPr>
          <w:rFonts w:ascii="Arial" w:cs="Arial" w:eastAsia="Arial" w:hAnsi="Arial"/>
          <w:b/>
          <w:bCs/>
          <w:color w:val="2D2D2D"/>
          <w:sz w:val="26"/>
          <w:szCs w:val="26"/>
        </w:rPr>
        <w:t xml:space="preserve">6.1 Associer des fichiers à une note</w:t>
      </w:r>
    </w:p>
    <w:p>
      <w:pPr>
        <w:spacing w:after="100" w:before="80"/>
      </w:pPr>
      <w:r>
        <w:rPr>
          <w:rFonts w:ascii="Arial" w:cs="Arial" w:eastAsia="Arial" w:hAnsi="Arial"/>
          <w:color w:val="2D2D2D"/>
          <w:sz w:val="22"/>
          <w:szCs w:val="22"/>
        </w:rPr>
        <w:t xml:space="preserve">TBNotes vous permet d'associer des pièces jointes à vos notes : images, PDF, fichiers texte, captures d'écran, sons…</w:t>
      </w:r>
    </w:p>
    <w:p>
      <w:pPr>
        <w:spacing w:after="80" w:before="0"/>
      </w:pPr>
      <w:r>
        <w:t xml:space="preserve"/>
      </w:r>
    </w:p>
    <w:p>
      <w:pPr>
        <w:pStyle w:val="ListParagraph"/>
        <w:numPr>
          <w:ilvl w:val="0"/>
          <w:numId w:val="2"/>
        </w:numPr>
        <w:spacing w:after="60" w:before="60"/>
      </w:pPr>
      <w:r>
        <w:rPr>
          <w:rFonts w:ascii="Arial" w:cs="Arial" w:eastAsia="Arial" w:hAnsi="Arial"/>
          <w:color w:val="2D2D2D"/>
          <w:sz w:val="22"/>
          <w:szCs w:val="22"/>
        </w:rPr>
        <w:t xml:space="preserve">Ouvrez la note à laquelle vous souhaitez ajouter une pièce jointe.</w:t>
      </w:r>
    </w:p>
    <w:p>
      <w:pPr>
        <w:pStyle w:val="ListParagraph"/>
        <w:numPr>
          <w:ilvl w:val="0"/>
          <w:numId w:val="2"/>
        </w:numPr>
        <w:spacing w:after="60" w:before="60"/>
      </w:pPr>
      <w:r>
        <w:rPr>
          <w:rFonts w:ascii="Arial" w:cs="Arial" w:eastAsia="Arial" w:hAnsi="Arial"/>
          <w:color w:val="2D2D2D"/>
          <w:sz w:val="22"/>
          <w:szCs w:val="22"/>
        </w:rPr>
        <w:t xml:space="preserve">Cliquez sur l'onglet « Pièces jointes » dans le panneau de détail.</w:t>
      </w:r>
    </w:p>
    <w:p>
      <w:pPr>
        <w:pStyle w:val="ListParagraph"/>
        <w:numPr>
          <w:ilvl w:val="0"/>
          <w:numId w:val="2"/>
        </w:numPr>
        <w:spacing w:after="60" w:before="60"/>
      </w:pPr>
      <w:r>
        <w:rPr>
          <w:rFonts w:ascii="Arial" w:cs="Arial" w:eastAsia="Arial" w:hAnsi="Arial"/>
          <w:color w:val="2D2D2D"/>
          <w:sz w:val="22"/>
          <w:szCs w:val="22"/>
        </w:rPr>
        <w:t xml:space="preserve">Cliquez sur « + Ajouter » ou glissez-déposez le fichier directement.</w:t>
      </w:r>
    </w:p>
    <w:p>
      <w:pPr>
        <w:pStyle w:val="ListParagraph"/>
        <w:numPr>
          <w:ilvl w:val="0"/>
          <w:numId w:val="2"/>
        </w:numPr>
        <w:spacing w:after="60" w:before="60"/>
      </w:pPr>
      <w:r>
        <w:rPr>
          <w:rFonts w:ascii="Arial" w:cs="Arial" w:eastAsia="Arial" w:hAnsi="Arial"/>
          <w:color w:val="2D2D2D"/>
          <w:sz w:val="22"/>
          <w:szCs w:val="22"/>
        </w:rPr>
        <w:t xml:space="preserve">Le fichier est annexé à la note et accessible depuis TBNotes.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00695C" w:sz="20"/>
              <w:bottom w:val="none" w:color="FFFFFF" w:sz="0"/>
              <w:right w:val="none" w:color="FFFFFF" w:sz="0"/>
            </w:tcBorders>
            <w:shd w:fill="EBF4FB" w:val="clear"/>
            <w:tcMar>
              <w:top w:type="dxa" w:w="120"/>
              <w:left w:type="dxa" w:w="200"/>
              <w:bottom w:type="dxa" w:w="120"/>
              <w:right w:type="dxa" w:w="60"/>
            </w:tcMar>
          </w:tcPr>
          <w:p>
            <w:r>
              <w:rPr>
                <w:rFonts w:ascii="Arial" w:cs="Arial" w:eastAsia="Arial" w:hAnsi="Arial"/>
                <w:color w:val="00695C"/>
                <w:sz w:val="28"/>
                <w:szCs w:val="28"/>
              </w:rPr>
              <w:t xml:space="preserve">ℹ</w:t>
            </w:r>
          </w:p>
        </w:tc>
        <w:tc>
          <w:tcPr>
            <w:tcW w:type="dxa" w:w="8526"/>
            <w:tcBorders>
              <w:top w:val="none" w:color="FFFFFF" w:sz="0"/>
              <w:left w:val="none" w:color="FFFFFF" w:sz="0"/>
              <w:bottom w:val="none" w:color="FFFFFF" w:sz="0"/>
              <w:right w:val="none" w:color="FFFFFF" w:sz="0"/>
            </w:tcBorders>
            <w:shd w:fill="EBF4FB" w:val="clear"/>
            <w:tcMar>
              <w:top w:type="dxa" w:w="120"/>
              <w:left w:type="dxa" w:w="160"/>
              <w:bottom w:type="dxa" w:w="120"/>
              <w:right w:type="dxa" w:w="200"/>
            </w:tcMar>
          </w:tcPr>
          <w:p>
            <w:pPr>
              <w:spacing w:after="40" w:before="0"/>
            </w:pPr>
            <w:r>
              <w:rPr>
                <w:rFonts w:ascii="Arial" w:cs="Arial" w:eastAsia="Arial" w:hAnsi="Arial"/>
                <w:b/>
                <w:bCs/>
                <w:color w:val="00695C"/>
                <w:sz w:val="22"/>
                <w:szCs w:val="22"/>
              </w:rPr>
              <w:t xml:space="preserve">Stockage des pièces jointes</w:t>
            </w:r>
          </w:p>
          <w:p>
            <w:pPr>
              <w:spacing w:after="0" w:before="0"/>
            </w:pPr>
            <w:r>
              <w:rPr>
                <w:rFonts w:ascii="Arial" w:cs="Arial" w:eastAsia="Arial" w:hAnsi="Arial"/>
                <w:color w:val="2D2D2D"/>
                <w:sz w:val="20"/>
                <w:szCs w:val="20"/>
              </w:rPr>
              <w:t xml:space="preserve">Les pièces jointes sont stockées dans le dossier Application Support de TBNotes sur votre Mac (dossier réservé à l'application). Elles sont incluses dans les sauvegardes .tbnotes et ne sont jamais envoyées vers un serveur externe.</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6.2 Glisser-déposer depuis le Finder</w:t>
      </w:r>
    </w:p>
    <w:p>
      <w:pPr>
        <w:spacing w:after="100" w:before="80"/>
      </w:pPr>
      <w:r>
        <w:rPr>
          <w:rFonts w:ascii="Arial" w:cs="Arial" w:eastAsia="Arial" w:hAnsi="Arial"/>
          <w:color w:val="2D2D2D"/>
          <w:sz w:val="22"/>
          <w:szCs w:val="22"/>
        </w:rPr>
        <w:t xml:space="preserve">La méthode la plus rapide pour ajouter une pièce jointe est de faire glisser un fichier directement depuis le Finder vers la zone de pièces jointes d'une note ouverte.</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7. Dashboard</w:t>
      </w:r>
    </w:p>
    <w:p>
      <w:pPr>
        <w:pStyle w:val="Heading2"/>
        <w:spacing w:after="160" w:before="300"/>
      </w:pPr>
      <w:r>
        <w:rPr>
          <w:rFonts w:ascii="Arial" w:cs="Arial" w:eastAsia="Arial" w:hAnsi="Arial"/>
          <w:b/>
          <w:bCs/>
          <w:color w:val="2D2D2D"/>
          <w:sz w:val="26"/>
          <w:szCs w:val="26"/>
        </w:rPr>
        <w:t xml:space="preserve">7.1 Vue d'ensemble de vos notes</w:t>
      </w:r>
    </w:p>
    <w:p>
      <w:pPr>
        <w:spacing w:after="100" w:before="80"/>
      </w:pPr>
      <w:r>
        <w:rPr>
          <w:rFonts w:ascii="Arial" w:cs="Arial" w:eastAsia="Arial" w:hAnsi="Arial"/>
          <w:color w:val="2D2D2D"/>
          <w:sz w:val="22"/>
          <w:szCs w:val="22"/>
        </w:rPr>
        <w:t xml:space="preserve">Le Dashboard est la page d'accueil de TBNotes. Il vous donne en un coup d'œil une synthèse de votre activité de prise de notes :</w:t>
      </w:r>
    </w:p>
    <w:p>
      <w:pPr>
        <w:spacing w:after="80" w:before="0"/>
      </w:pPr>
      <w:r>
        <w:t xml:space="preserve"/>
      </w:r>
    </w:p>
    <w:p>
      <w:pPr>
        <w:pStyle w:val="ListParagraph"/>
        <w:numPr>
          <w:ilvl w:val="0"/>
          <w:numId w:val="3"/>
        </w:numPr>
        <w:spacing w:after="60" w:before="60"/>
      </w:pPr>
      <w:r>
        <w:rPr>
          <w:rFonts w:ascii="Arial" w:cs="Arial" w:eastAsia="Arial" w:hAnsi="Arial"/>
          <w:color w:val="2D2D2D"/>
          <w:sz w:val="22"/>
          <w:szCs w:val="22"/>
        </w:rPr>
        <w:t xml:space="preserve">Nombre total de notes par Espace — visualisez où se concentre votre contenu.</w:t>
      </w:r>
    </w:p>
    <w:p>
      <w:pPr>
        <w:pStyle w:val="ListParagraph"/>
        <w:numPr>
          <w:ilvl w:val="0"/>
          <w:numId w:val="3"/>
        </w:numPr>
        <w:spacing w:after="60" w:before="60"/>
      </w:pPr>
      <w:r>
        <w:rPr>
          <w:rFonts w:ascii="Arial" w:cs="Arial" w:eastAsia="Arial" w:hAnsi="Arial"/>
          <w:color w:val="2D2D2D"/>
          <w:sz w:val="22"/>
          <w:szCs w:val="22"/>
        </w:rPr>
        <w:t xml:space="preserve">Notes récemment modifiées — accès rapide aux notes sur lesquelles vous travaillez activement.</w:t>
      </w:r>
    </w:p>
    <w:p>
      <w:pPr>
        <w:pStyle w:val="ListParagraph"/>
        <w:numPr>
          <w:ilvl w:val="0"/>
          <w:numId w:val="3"/>
        </w:numPr>
        <w:spacing w:after="60" w:before="60"/>
      </w:pPr>
      <w:r>
        <w:rPr>
          <w:rFonts w:ascii="Arial" w:cs="Arial" w:eastAsia="Arial" w:hAnsi="Arial"/>
          <w:color w:val="2D2D2D"/>
          <w:sz w:val="22"/>
          <w:szCs w:val="22"/>
        </w:rPr>
        <w:t xml:space="preserve">Notes créées cette semaine — indicateur d'activité.</w:t>
      </w:r>
    </w:p>
    <w:p>
      <w:pPr>
        <w:pStyle w:val="ListParagraph"/>
        <w:numPr>
          <w:ilvl w:val="0"/>
          <w:numId w:val="3"/>
        </w:numPr>
        <w:spacing w:after="60" w:before="60"/>
      </w:pPr>
      <w:r>
        <w:rPr>
          <w:rFonts w:ascii="Arial" w:cs="Arial" w:eastAsia="Arial" w:hAnsi="Arial"/>
          <w:color w:val="2D2D2D"/>
          <w:sz w:val="22"/>
          <w:szCs w:val="22"/>
        </w:rPr>
        <w:t xml:space="preserve">Notes avec pièces jointes — retrouvez rapidement les notes enrichies.</w:t>
      </w:r>
    </w:p>
    <w:p>
      <w:pPr>
        <w:pStyle w:val="ListParagraph"/>
        <w:numPr>
          <w:ilvl w:val="0"/>
          <w:numId w:val="3"/>
        </w:numPr>
        <w:spacing w:after="60" w:before="60"/>
      </w:pPr>
      <w:r>
        <w:rPr>
          <w:rFonts w:ascii="Arial" w:cs="Arial" w:eastAsia="Arial" w:hAnsi="Arial"/>
          <w:color w:val="2D2D2D"/>
          <w:sz w:val="22"/>
          <w:szCs w:val="22"/>
        </w:rPr>
        <w:t xml:space="preserve">Notes avec cases à cocher — retrouvez vos checklists en cours.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Métriques cliquables</w:t>
            </w:r>
          </w:p>
          <w:p>
            <w:pPr>
              <w:spacing w:after="0" w:before="0"/>
            </w:pPr>
            <w:r>
              <w:rPr>
                <w:rFonts w:ascii="Arial" w:cs="Arial" w:eastAsia="Arial" w:hAnsi="Arial"/>
                <w:color w:val="2D2D2D"/>
                <w:sz w:val="20"/>
                <w:szCs w:val="20"/>
              </w:rPr>
              <w:t xml:space="preserve">Les métriques du Dashboard sont cliquables. Un clic sur « 12 notes modifiées cette semaine » filtre automatiquement la liste des notes selon ce critère — pratique pour reprendre rapidement le fil de son travail.</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7.2 Accès rapide depuis le Dashboard</w:t>
      </w:r>
    </w:p>
    <w:p>
      <w:pPr>
        <w:spacing w:after="100" w:before="80"/>
      </w:pPr>
      <w:r>
        <w:rPr>
          <w:rFonts w:ascii="Arial" w:cs="Arial" w:eastAsia="Arial" w:hAnsi="Arial"/>
          <w:color w:val="2D2D2D"/>
          <w:sz w:val="22"/>
          <w:szCs w:val="22"/>
        </w:rPr>
        <w:t xml:space="preserve">Le Dashboard affiche également un accès rapide aux dernières notes ouvertes, vous permettant de reprendre votre travail exactement là où vous l'aviez laissé, sans avoir à naviguer dans l'arborescence.</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8. Export PDF</w:t>
      </w:r>
    </w:p>
    <w:p>
      <w:pPr>
        <w:pStyle w:val="Heading2"/>
        <w:spacing w:after="160" w:before="300"/>
      </w:pPr>
      <w:r>
        <w:rPr>
          <w:rFonts w:ascii="Arial" w:cs="Arial" w:eastAsia="Arial" w:hAnsi="Arial"/>
          <w:b/>
          <w:bCs/>
          <w:color w:val="2D2D2D"/>
          <w:sz w:val="26"/>
          <w:szCs w:val="26"/>
        </w:rPr>
        <w:t xml:space="preserve">8.1 Exporter une note en PDF</w:t>
      </w:r>
    </w:p>
    <w:p>
      <w:pPr>
        <w:spacing w:after="100" w:before="80"/>
      </w:pPr>
      <w:r>
        <w:rPr>
          <w:rFonts w:ascii="Arial" w:cs="Arial" w:eastAsia="Arial" w:hAnsi="Arial"/>
          <w:color w:val="2D2D2D"/>
          <w:sz w:val="22"/>
          <w:szCs w:val="22"/>
        </w:rPr>
        <w:t xml:space="preserve">Toute note rédigée dans TBNotes peut être exportée en PDF autonome, prêt à être partagé ou archivé.</w:t>
      </w:r>
    </w:p>
    <w:p>
      <w:pPr>
        <w:spacing w:after="80" w:before="0"/>
      </w:pPr>
      <w:r>
        <w:t xml:space="preserve"/>
      </w:r>
    </w:p>
    <w:p>
      <w:pPr>
        <w:pStyle w:val="ListParagraph"/>
        <w:numPr>
          <w:ilvl w:val="0"/>
          <w:numId w:val="2"/>
        </w:numPr>
        <w:spacing w:after="60" w:before="60"/>
      </w:pPr>
      <w:r>
        <w:rPr>
          <w:rFonts w:ascii="Arial" w:cs="Arial" w:eastAsia="Arial" w:hAnsi="Arial"/>
          <w:color w:val="2D2D2D"/>
          <w:sz w:val="22"/>
          <w:szCs w:val="22"/>
        </w:rPr>
        <w:t xml:space="preserve">Ouvrez la note à exporter.</w:t>
      </w:r>
    </w:p>
    <w:p>
      <w:pPr>
        <w:pStyle w:val="ListParagraph"/>
        <w:numPr>
          <w:ilvl w:val="0"/>
          <w:numId w:val="2"/>
        </w:numPr>
        <w:spacing w:after="60" w:before="60"/>
      </w:pPr>
      <w:r>
        <w:rPr>
          <w:rFonts w:ascii="Arial" w:cs="Arial" w:eastAsia="Arial" w:hAnsi="Arial"/>
          <w:color w:val="2D2D2D"/>
          <w:sz w:val="22"/>
          <w:szCs w:val="22"/>
        </w:rPr>
        <w:t xml:space="preserve">Cliquez sur Fichier → Exporter en PDF (ou utilisez le bouton d'export dans la barre d'outils).</w:t>
      </w:r>
    </w:p>
    <w:p>
      <w:pPr>
        <w:pStyle w:val="ListParagraph"/>
        <w:numPr>
          <w:ilvl w:val="0"/>
          <w:numId w:val="2"/>
        </w:numPr>
        <w:spacing w:after="60" w:before="60"/>
      </w:pPr>
      <w:r>
        <w:rPr>
          <w:rFonts w:ascii="Arial" w:cs="Arial" w:eastAsia="Arial" w:hAnsi="Arial"/>
          <w:color w:val="2D2D2D"/>
          <w:sz w:val="22"/>
          <w:szCs w:val="22"/>
        </w:rPr>
        <w:t xml:space="preserve">Configurez les options d'export : inclure les pièces jointes, en-tête, numérotation de pages.</w:t>
      </w:r>
    </w:p>
    <w:p>
      <w:pPr>
        <w:pStyle w:val="ListParagraph"/>
        <w:numPr>
          <w:ilvl w:val="0"/>
          <w:numId w:val="2"/>
        </w:numPr>
        <w:spacing w:after="60" w:before="60"/>
      </w:pPr>
      <w:r>
        <w:rPr>
          <w:rFonts w:ascii="Arial" w:cs="Arial" w:eastAsia="Arial" w:hAnsi="Arial"/>
          <w:color w:val="2D2D2D"/>
          <w:sz w:val="22"/>
          <w:szCs w:val="22"/>
        </w:rPr>
        <w:t xml:space="preserve">Choisissez l'emplacement d'enregistrement.</w:t>
      </w:r>
    </w:p>
    <w:p>
      <w:pPr>
        <w:pStyle w:val="ListParagraph"/>
        <w:numPr>
          <w:ilvl w:val="0"/>
          <w:numId w:val="2"/>
        </w:numPr>
        <w:spacing w:after="60" w:before="60"/>
      </w:pPr>
      <w:r>
        <w:rPr>
          <w:rFonts w:ascii="Arial" w:cs="Arial" w:eastAsia="Arial" w:hAnsi="Arial"/>
          <w:color w:val="2D2D2D"/>
          <w:sz w:val="22"/>
          <w:szCs w:val="22"/>
        </w:rPr>
        <w:t xml:space="preserve">Cliquez sur « Exporter » — le PDF est généré instantanément.</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00695C" w:sz="20"/>
              <w:bottom w:val="none" w:color="FFFFFF" w:sz="0"/>
              <w:right w:val="none" w:color="FFFFFF" w:sz="0"/>
            </w:tcBorders>
            <w:shd w:fill="EBF4FB" w:val="clear"/>
            <w:tcMar>
              <w:top w:type="dxa" w:w="120"/>
              <w:left w:type="dxa" w:w="200"/>
              <w:bottom w:type="dxa" w:w="120"/>
              <w:right w:type="dxa" w:w="60"/>
            </w:tcMar>
          </w:tcPr>
          <w:p>
            <w:r>
              <w:rPr>
                <w:rFonts w:ascii="Arial" w:cs="Arial" w:eastAsia="Arial" w:hAnsi="Arial"/>
                <w:color w:val="00695C"/>
                <w:sz w:val="28"/>
                <w:szCs w:val="28"/>
              </w:rPr>
              <w:t xml:space="preserve">ℹ</w:t>
            </w:r>
          </w:p>
        </w:tc>
        <w:tc>
          <w:tcPr>
            <w:tcW w:type="dxa" w:w="8526"/>
            <w:tcBorders>
              <w:top w:val="none" w:color="FFFFFF" w:sz="0"/>
              <w:left w:val="none" w:color="FFFFFF" w:sz="0"/>
              <w:bottom w:val="none" w:color="FFFFFF" w:sz="0"/>
              <w:right w:val="none" w:color="FFFFFF" w:sz="0"/>
            </w:tcBorders>
            <w:shd w:fill="EBF4FB" w:val="clear"/>
            <w:tcMar>
              <w:top w:type="dxa" w:w="120"/>
              <w:left w:type="dxa" w:w="160"/>
              <w:bottom w:type="dxa" w:w="120"/>
              <w:right w:type="dxa" w:w="200"/>
            </w:tcMar>
          </w:tcPr>
          <w:p>
            <w:pPr>
              <w:spacing w:after="40" w:before="0"/>
            </w:pPr>
            <w:r>
              <w:rPr>
                <w:rFonts w:ascii="Arial" w:cs="Arial" w:eastAsia="Arial" w:hAnsi="Arial"/>
                <w:b/>
                <w:bCs/>
                <w:color w:val="00695C"/>
                <w:sz w:val="22"/>
                <w:szCs w:val="22"/>
              </w:rPr>
              <w:t xml:space="preserve">Mode A4 et export</w:t>
            </w:r>
          </w:p>
          <w:p>
            <w:pPr>
              <w:spacing w:after="0" w:before="0"/>
            </w:pPr>
            <w:r>
              <w:rPr>
                <w:rFonts w:ascii="Arial" w:cs="Arial" w:eastAsia="Arial" w:hAnsi="Arial"/>
                <w:color w:val="2D2D2D"/>
                <w:sz w:val="20"/>
                <w:szCs w:val="20"/>
              </w:rPr>
              <w:t xml:space="preserve">Pour un PDF avec une mise en page soignée, activez le Mode A4 dans l'éditeur avant d'exporter. Le PDF résultant respecte fidèlement les marges et la mise en page A4 définie dans l'éditeur.</w:t>
            </w:r>
          </w:p>
        </w:tc>
      </w:tr>
    </w:tbl>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9. Sauvegarde et restauration</w:t>
      </w:r>
    </w:p>
    <w:p>
      <w:pPr>
        <w:pStyle w:val="Heading2"/>
        <w:spacing w:after="160" w:before="300"/>
      </w:pPr>
      <w:r>
        <w:rPr>
          <w:rFonts w:ascii="Arial" w:cs="Arial" w:eastAsia="Arial" w:hAnsi="Arial"/>
          <w:b/>
          <w:bCs/>
          <w:color w:val="2D2D2D"/>
          <w:sz w:val="26"/>
          <w:szCs w:val="26"/>
        </w:rPr>
        <w:t xml:space="preserve">9.1 Format de sauvegarde .tbnotes</w:t>
      </w:r>
    </w:p>
    <w:p>
      <w:pPr>
        <w:spacing w:after="100" w:before="80"/>
      </w:pPr>
      <w:r>
        <w:rPr>
          <w:rFonts w:ascii="Arial" w:cs="Arial" w:eastAsia="Arial" w:hAnsi="Arial"/>
          <w:color w:val="2D2D2D"/>
          <w:sz w:val="22"/>
          <w:szCs w:val="22"/>
        </w:rPr>
        <w:t xml:space="preserve">TBNotes utilise un format de sauvegarde propriétaire avec l'extension .tbnotes. Ce fichier JSON encapsule l'intégralité de vos données : Espaces, notes, arborescence, contenus riches et pièces jointes.</w:t>
      </w:r>
    </w:p>
    <w:p>
      <w:pPr>
        <w:spacing w:after="80" w:before="0"/>
      </w:pPr>
      <w:r>
        <w:t xml:space="preserve"/>
      </w:r>
    </w:p>
    <w:p>
      <w:pPr>
        <w:pStyle w:val="ListParagraph"/>
        <w:numPr>
          <w:ilvl w:val="0"/>
          <w:numId w:val="2"/>
        </w:numPr>
        <w:spacing w:after="60" w:before="60"/>
      </w:pPr>
      <w:r>
        <w:rPr>
          <w:rFonts w:ascii="Arial" w:cs="Arial" w:eastAsia="Arial" w:hAnsi="Arial"/>
          <w:color w:val="2D2D2D"/>
          <w:sz w:val="22"/>
          <w:szCs w:val="22"/>
        </w:rPr>
        <w:t xml:space="preserve">Accédez à Fichier → Sauvegarder (ou ⌘ ⇧ S).</w:t>
      </w:r>
    </w:p>
    <w:p>
      <w:pPr>
        <w:pStyle w:val="ListParagraph"/>
        <w:numPr>
          <w:ilvl w:val="0"/>
          <w:numId w:val="2"/>
        </w:numPr>
        <w:spacing w:after="60" w:before="60"/>
      </w:pPr>
      <w:r>
        <w:rPr>
          <w:rFonts w:ascii="Arial" w:cs="Arial" w:eastAsia="Arial" w:hAnsi="Arial"/>
          <w:color w:val="2D2D2D"/>
          <w:sz w:val="22"/>
          <w:szCs w:val="22"/>
        </w:rPr>
        <w:t xml:space="preserve">Choisissez l'emplacement : disque externe, dossier iCloud Drive, NAS…</w:t>
      </w:r>
    </w:p>
    <w:p>
      <w:pPr>
        <w:pStyle w:val="ListParagraph"/>
        <w:numPr>
          <w:ilvl w:val="0"/>
          <w:numId w:val="2"/>
        </w:numPr>
        <w:spacing w:after="60" w:before="60"/>
      </w:pPr>
      <w:r>
        <w:rPr>
          <w:rFonts w:ascii="Arial" w:cs="Arial" w:eastAsia="Arial" w:hAnsi="Arial"/>
          <w:color w:val="2D2D2D"/>
          <w:sz w:val="22"/>
          <w:szCs w:val="22"/>
        </w:rPr>
        <w:t xml:space="preserve">TBNotes génère le fichier .tbnotes en quelques secondes.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FF7518" w:sz="20"/>
              <w:bottom w:val="none" w:color="FFFFFF" w:sz="0"/>
              <w:right w:val="none" w:color="FFFFFF" w:sz="0"/>
            </w:tcBorders>
            <w:shd w:fill="FFF3E8" w:val="clear"/>
            <w:tcMar>
              <w:top w:type="dxa" w:w="120"/>
              <w:left w:type="dxa" w:w="200"/>
              <w:bottom w:type="dxa" w:w="120"/>
              <w:right w:type="dxa" w:w="60"/>
            </w:tcMar>
          </w:tcPr>
          <w:p>
            <w:r>
              <w:rPr>
                <w:rFonts w:ascii="Arial" w:cs="Arial" w:eastAsia="Arial" w:hAnsi="Arial"/>
                <w:sz w:val="28"/>
                <w:szCs w:val="28"/>
              </w:rPr>
              <w:t xml:space="preserve">💡</w:t>
            </w:r>
          </w:p>
        </w:tc>
        <w:tc>
          <w:tcPr>
            <w:tcW w:type="dxa" w:w="8526"/>
            <w:tcBorders>
              <w:top w:val="none" w:color="FFFFFF" w:sz="0"/>
              <w:left w:val="none" w:color="FFFFFF" w:sz="0"/>
              <w:bottom w:val="none" w:color="FFFFFF" w:sz="0"/>
              <w:right w:val="none" w:color="FFFFFF" w:sz="0"/>
            </w:tcBorders>
            <w:shd w:fill="FFF3E8" w:val="clear"/>
            <w:tcMar>
              <w:top w:type="dxa" w:w="120"/>
              <w:left w:type="dxa" w:w="160"/>
              <w:bottom w:type="dxa" w:w="120"/>
              <w:right w:type="dxa" w:w="200"/>
            </w:tcMar>
          </w:tcPr>
          <w:p>
            <w:pPr>
              <w:spacing w:after="40" w:before="0"/>
            </w:pPr>
            <w:r>
              <w:rPr>
                <w:rFonts w:ascii="Arial" w:cs="Arial" w:eastAsia="Arial" w:hAnsi="Arial"/>
                <w:b/>
                <w:bCs/>
                <w:color w:val="FF7518"/>
                <w:sz w:val="22"/>
                <w:szCs w:val="22"/>
              </w:rPr>
              <w:t xml:space="preserve">Rotation des sauvegardes</w:t>
            </w:r>
          </w:p>
          <w:p>
            <w:pPr>
              <w:spacing w:after="0" w:before="0"/>
            </w:pPr>
            <w:r>
              <w:rPr>
                <w:rFonts w:ascii="Arial" w:cs="Arial" w:eastAsia="Arial" w:hAnsi="Arial"/>
                <w:color w:val="2D2D2D"/>
                <w:sz w:val="20"/>
                <w:szCs w:val="20"/>
              </w:rPr>
              <w:t xml:space="preserve">TBNotes conserve automatiquement les 5 dernières sauvegardes globales. Au-delà, les sauvegardes les plus anciennes sont supprimées. Pensez à effectuer des sauvegardes nommées manuellement pour les jalons importants (ex : TBNotes_avant_migration_Mac.tbnotes).</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9.2 Restaurer une sauvegarde</w:t>
      </w:r>
    </w:p>
    <w:p>
      <w:pPr>
        <w:pStyle w:val="ListParagraph"/>
        <w:numPr>
          <w:ilvl w:val="0"/>
          <w:numId w:val="2"/>
        </w:numPr>
        <w:spacing w:after="60" w:before="60"/>
      </w:pPr>
      <w:r>
        <w:rPr>
          <w:rFonts w:ascii="Arial" w:cs="Arial" w:eastAsia="Arial" w:hAnsi="Arial"/>
          <w:color w:val="2D2D2D"/>
          <w:sz w:val="22"/>
          <w:szCs w:val="22"/>
        </w:rPr>
        <w:t xml:space="preserve">Accédez à Fichier → Restaurer.</w:t>
      </w:r>
    </w:p>
    <w:p>
      <w:pPr>
        <w:pStyle w:val="ListParagraph"/>
        <w:numPr>
          <w:ilvl w:val="0"/>
          <w:numId w:val="2"/>
        </w:numPr>
        <w:spacing w:after="60" w:before="60"/>
      </w:pPr>
      <w:r>
        <w:rPr>
          <w:rFonts w:ascii="Arial" w:cs="Arial" w:eastAsia="Arial" w:hAnsi="Arial"/>
          <w:color w:val="2D2D2D"/>
          <w:sz w:val="22"/>
          <w:szCs w:val="22"/>
        </w:rPr>
        <w:t xml:space="preserve">Sélectionnez le fichier .tbnotes souhaité.</w:t>
      </w:r>
    </w:p>
    <w:p>
      <w:pPr>
        <w:pStyle w:val="ListParagraph"/>
        <w:numPr>
          <w:ilvl w:val="0"/>
          <w:numId w:val="2"/>
        </w:numPr>
        <w:spacing w:after="60" w:before="60"/>
      </w:pPr>
      <w:r>
        <w:rPr>
          <w:rFonts w:ascii="Arial" w:cs="Arial" w:eastAsia="Arial" w:hAnsi="Arial"/>
          <w:color w:val="2D2D2D"/>
          <w:sz w:val="22"/>
          <w:szCs w:val="22"/>
        </w:rPr>
        <w:t xml:space="preserve">TBNotes vous propose de fusionner avec les données existantes ou de remplacer entièrement.</w:t>
      </w:r>
    </w:p>
    <w:p>
      <w:pPr>
        <w:pStyle w:val="ListParagraph"/>
        <w:numPr>
          <w:ilvl w:val="0"/>
          <w:numId w:val="2"/>
        </w:numPr>
        <w:spacing w:after="60" w:before="60"/>
      </w:pPr>
      <w:r>
        <w:rPr>
          <w:rFonts w:ascii="Arial" w:cs="Arial" w:eastAsia="Arial" w:hAnsi="Arial"/>
          <w:color w:val="2D2D2D"/>
          <w:sz w:val="22"/>
          <w:szCs w:val="22"/>
        </w:rPr>
        <w:t xml:space="preserve">Confirmez — la restauration s'effectue en quelques secondes.</w:t>
      </w:r>
    </w:p>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80"/>
        </w:tblCellMar>
      </w:tblPr>
      <w:tblGrid>
        <w:gridCol w:w="500"/>
        <w:gridCol w:w="8526"/>
      </w:tblGrid>
      <w:tr>
        <w:tc>
          <w:tcPr>
            <w:tcW w:type="dxa" w:w="500"/>
            <w:tcBorders>
              <w:top w:val="none" w:color="FFFFFF" w:sz="0"/>
              <w:left w:val="single" w:color="1A6EA8" w:sz="20"/>
              <w:bottom w:val="none" w:color="FFFFFF" w:sz="0"/>
              <w:right w:val="none" w:color="FFFFFF" w:sz="0"/>
            </w:tcBorders>
            <w:shd w:fill="EBF4FB" w:val="clear"/>
            <w:tcMar>
              <w:top w:type="dxa" w:w="120"/>
              <w:left w:type="dxa" w:w="200"/>
              <w:bottom w:type="dxa" w:w="120"/>
              <w:right w:type="dxa" w:w="60"/>
            </w:tcMar>
          </w:tcPr>
          <w:p>
            <w:r>
              <w:rPr>
                <w:rFonts w:ascii="Arial" w:cs="Arial" w:eastAsia="Arial" w:hAnsi="Arial"/>
                <w:color w:val="1A6EA8"/>
                <w:sz w:val="28"/>
                <w:szCs w:val="28"/>
              </w:rPr>
              <w:t xml:space="preserve">ℹ</w:t>
            </w:r>
          </w:p>
        </w:tc>
        <w:tc>
          <w:tcPr>
            <w:tcW w:type="dxa" w:w="8526"/>
            <w:tcBorders>
              <w:top w:val="none" w:color="FFFFFF" w:sz="0"/>
              <w:left w:val="none" w:color="FFFFFF" w:sz="0"/>
              <w:bottom w:val="none" w:color="FFFFFF" w:sz="0"/>
              <w:right w:val="none" w:color="FFFFFF" w:sz="0"/>
            </w:tcBorders>
            <w:shd w:fill="EBF4FB" w:val="clear"/>
            <w:tcMar>
              <w:top w:type="dxa" w:w="120"/>
              <w:left w:type="dxa" w:w="160"/>
              <w:bottom w:type="dxa" w:w="120"/>
              <w:right w:type="dxa" w:w="200"/>
            </w:tcMar>
          </w:tcPr>
          <w:p>
            <w:pPr>
              <w:spacing w:after="40" w:before="0"/>
            </w:pPr>
            <w:r>
              <w:rPr>
                <w:rFonts w:ascii="Arial" w:cs="Arial" w:eastAsia="Arial" w:hAnsi="Arial"/>
                <w:b/>
                <w:bCs/>
                <w:color w:val="1A6EA8"/>
                <w:sz w:val="22"/>
                <w:szCs w:val="22"/>
              </w:rPr>
              <w:t xml:space="preserve">Migration vers un nouveau Mac</w:t>
            </w:r>
          </w:p>
          <w:p>
            <w:pPr>
              <w:spacing w:after="0" w:before="0"/>
            </w:pPr>
            <w:r>
              <w:rPr>
                <w:rFonts w:ascii="Arial" w:cs="Arial" w:eastAsia="Arial" w:hAnsi="Arial"/>
                <w:color w:val="2D2D2D"/>
                <w:sz w:val="20"/>
                <w:szCs w:val="20"/>
              </w:rPr>
              <w:t xml:space="preserve">Effectuez une sauvegarde .tbnotes sur l'ancien Mac, installez TBNotes sur le nouveau depuis l'App Store (réinstallation gratuite), puis restaurez la sauvegarde. L'intégralité de vos notes, Espaces et pièces jointes est récupérée.</w:t>
            </w:r>
          </w:p>
        </w:tc>
      </w:tr>
    </w:tbl>
    <w:p>
      <w:pPr>
        <w:spacing w:after="200" w:before="0"/>
      </w:pPr>
      <w:r>
        <w:t xml:space="preserve"/>
      </w:r>
    </w:p>
    <w:p>
      <w:pPr>
        <w:pStyle w:val="Heading2"/>
        <w:spacing w:after="160" w:before="300"/>
      </w:pPr>
      <w:r>
        <w:rPr>
          <w:rFonts w:ascii="Arial" w:cs="Arial" w:eastAsia="Arial" w:hAnsi="Arial"/>
          <w:b/>
          <w:bCs/>
          <w:color w:val="2D2D2D"/>
          <w:sz w:val="26"/>
          <w:szCs w:val="26"/>
        </w:rPr>
        <w:t xml:space="preserve">9.3 Time Machine — sauvegarde continue</w:t>
      </w:r>
    </w:p>
    <w:p>
      <w:pPr>
        <w:spacing w:after="100" w:before="80"/>
      </w:pPr>
      <w:r>
        <w:rPr>
          <w:rFonts w:ascii="Arial" w:cs="Arial" w:eastAsia="Arial" w:hAnsi="Arial"/>
          <w:color w:val="2D2D2D"/>
          <w:sz w:val="22"/>
          <w:szCs w:val="22"/>
        </w:rPr>
        <w:t xml:space="preserve">En complément des sauvegardes manuelles .tbnotes, Time Machine de macOS assure une protection continue de toutes vos données, y compris celles de TBNotes stockées dans Application Support. Il est fortement recommandé d'activer Time Machine si ce n'est pas déjà le cas.</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10. Raccourcis clavier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Raccourci</w:t>
            </w:r>
          </w:p>
        </w:tc>
        <w:tc>
          <w:tcPr>
            <w:tcW w:type="dxa" w:w="6826"/>
            <w:tcBorders>
              <w:top w:val="single" w:color="DDDDDD" w:sz="1"/>
              <w:left w:val="single" w:color="DDDDDD" w:sz="1"/>
              <w:bottom w:val="single" w:color="DDDDDD" w:sz="1"/>
              <w:right w:val="single" w:color="DDDDDD" w:sz="1"/>
            </w:tcBorders>
            <w:shd w:fill="FF7518" w:val="clear"/>
            <w:tcMar>
              <w:top w:type="dxa" w:w="100"/>
              <w:left w:type="dxa" w:w="160"/>
              <w:bottom w:type="dxa" w:w="100"/>
              <w:right w:type="dxa" w:w="120"/>
            </w:tcMar>
          </w:tcPr>
          <w:p>
            <w:r>
              <w:rPr>
                <w:rFonts w:ascii="Arial" w:cs="Arial" w:eastAsia="Arial" w:hAnsi="Arial"/>
                <w:b/>
                <w:bCs/>
                <w:color w:val="FFFFFF"/>
                <w:sz w:val="20"/>
                <w:szCs w:val="20"/>
              </w:rPr>
              <w:t xml:space="preserve">Action</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N</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Nouvelle note dans l'Espace actif</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 N</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Ouvrir / fermer PostItRapide</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B</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Gras</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I</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Italique</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U</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Souligné</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E</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Exporter la note en PDF</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 S</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Sauvegarder les données (.tbnotes)</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F</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Rechercher dans les notes</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Préférences de l'application</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D</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Basculer mode clair / sombre</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W</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Fermer la fenêtre active</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Q</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Quitter TBNotes</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Z</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Annuler</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 Z</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Rétablir</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Tab</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Indenter (liste / sous-note)</w:t>
            </w:r>
          </w:p>
        </w:tc>
      </w:tr>
      <w:tr>
        <w:tc>
          <w:tcPr>
            <w:tcW w:type="dxa" w:w="2200"/>
            <w:tcBorders>
              <w:top w:val="single" w:color="DDDDDD" w:sz="1"/>
              <w:left w:val="single" w:color="DDDDDD" w:sz="1"/>
              <w:bottom w:val="single" w:color="DDDDDD" w:sz="1"/>
              <w:right w:val="single" w:color="DDDDDD" w:sz="1"/>
            </w:tcBorders>
            <w:shd w:fill="F8F0E8" w:val="clear"/>
            <w:tcMar>
              <w:top w:type="dxa" w:w="80"/>
              <w:left w:type="dxa" w:w="160"/>
              <w:bottom w:type="dxa" w:w="80"/>
              <w:right w:type="dxa" w:w="120"/>
            </w:tcMar>
          </w:tcPr>
          <w:p>
            <w:r>
              <w:rPr>
                <w:rFonts w:ascii="Courier New" w:cs="Courier New" w:eastAsia="Courier New" w:hAnsi="Courier New"/>
                <w:b/>
                <w:bCs/>
                <w:color w:val="FF7518"/>
                <w:sz w:val="20"/>
                <w:szCs w:val="20"/>
              </w:rPr>
              <w:t xml:space="preserve">⇧ Tab</w:t>
            </w:r>
          </w:p>
        </w:tc>
        <w:tc>
          <w:tcPr>
            <w:tcW w:type="dxa" w:w="6826"/>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r>
              <w:rPr>
                <w:rFonts w:ascii="Arial" w:cs="Arial" w:eastAsia="Arial" w:hAnsi="Arial"/>
                <w:color w:val="2D2D2D"/>
                <w:sz w:val="20"/>
                <w:szCs w:val="20"/>
              </w:rPr>
              <w:t xml:space="preserve">Désindenter (liste / sous-note)</w:t>
            </w:r>
          </w:p>
        </w:tc>
      </w:tr>
    </w:tbl>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11. Questions fréquentes</w:t>
      </w:r>
    </w:p>
    <w:p>
      <w:pPr>
        <w:pStyle w:val="Heading2"/>
        <w:spacing w:after="160" w:before="300"/>
      </w:pPr>
      <w:r>
        <w:rPr>
          <w:rFonts w:ascii="Arial" w:cs="Arial" w:eastAsia="Arial" w:hAnsi="Arial"/>
          <w:b/>
          <w:bCs/>
          <w:color w:val="2D2D2D"/>
          <w:sz w:val="26"/>
          <w:szCs w:val="26"/>
        </w:rPr>
        <w:t xml:space="preserve">11.1 Puis-je synchroniser mes notes entre plusieurs Macs ?</w:t>
      </w:r>
    </w:p>
    <w:p>
      <w:pPr>
        <w:spacing w:after="100" w:before="80"/>
      </w:pPr>
      <w:r>
        <w:rPr>
          <w:rFonts w:ascii="Arial" w:cs="Arial" w:eastAsia="Arial" w:hAnsi="Arial"/>
          <w:color w:val="2D2D2D"/>
          <w:sz w:val="22"/>
          <w:szCs w:val="22"/>
        </w:rPr>
        <w:t xml:space="preserve">Non — par conception. TBNotes est 100% local. Pour travailler sur plusieurs Macs, utilisez la sauvegarde manuelle .tbnotes et restaurez-la sur l'autre machine. Une alternative consiste à stocker votre sauvegarde dans un dossier iCloud Drive et à la restaurer manuellement sur chaque Mac.</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11.2 Mes notes sont-elles chiffrées ?</w:t>
      </w:r>
    </w:p>
    <w:p>
      <w:pPr>
        <w:spacing w:after="100" w:before="80"/>
      </w:pPr>
      <w:r>
        <w:rPr>
          <w:rFonts w:ascii="Arial" w:cs="Arial" w:eastAsia="Arial" w:hAnsi="Arial"/>
          <w:color w:val="2D2D2D"/>
          <w:sz w:val="22"/>
          <w:szCs w:val="22"/>
        </w:rPr>
        <w:t xml:space="preserve">Les notes sont stockées localement sur votre Mac dans Application Support, au format RTFD. Elles bénéficient de la protection native de macOS (sandbox applicatif). Pour un chiffrement maximal, activez FileVault dans les Préférences Système de macOS — le disque entier sera chiffré, y compris les données de TBNotes.</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11.3 Puis-je importer des notes depuis Apple Notes ou Notion ?</w:t>
      </w:r>
    </w:p>
    <w:p>
      <w:pPr>
        <w:spacing w:after="100" w:before="80"/>
      </w:pPr>
      <w:r>
        <w:rPr>
          <w:rFonts w:ascii="Arial" w:cs="Arial" w:eastAsia="Arial" w:hAnsi="Arial"/>
          <w:color w:val="2D2D2D"/>
          <w:sz w:val="22"/>
          <w:szCs w:val="22"/>
        </w:rPr>
        <w:t xml:space="preserve">La version actuelle de TBNotes ne propose pas d'import direct depuis des applications tierces. Vous pouvez copier-coller le contenu textuel depuis n'importe quelle source dans l'éditeur TBNotes. L'import depuis des formats standard (RTF, Markdown, texte brut) est envisagé dans les évolutions futures.</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11.4 Le mode sombre est-il disponible ?</w:t>
      </w:r>
    </w:p>
    <w:p>
      <w:pPr>
        <w:spacing w:after="100" w:before="80"/>
      </w:pPr>
      <w:r>
        <w:rPr>
          <w:rFonts w:ascii="Arial" w:cs="Arial" w:eastAsia="Arial" w:hAnsi="Arial"/>
          <w:color w:val="2D2D2D"/>
          <w:sz w:val="22"/>
          <w:szCs w:val="22"/>
        </w:rPr>
        <w:t xml:space="preserve">Oui. TBNotes respecte le réglage Apparence de macOS (clair / sombre / automatique). L'application peut également être forcée en mode clair ou sombre indépendamment du système via les préférences (⌘ ,) ou le raccourci ⌘ D.</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11.5 Quelle est la taille maximale d'une note ?</w:t>
      </w:r>
    </w:p>
    <w:p>
      <w:pPr>
        <w:spacing w:after="100" w:before="80"/>
      </w:pPr>
      <w:r>
        <w:rPr>
          <w:rFonts w:ascii="Arial" w:cs="Arial" w:eastAsia="Arial" w:hAnsi="Arial"/>
          <w:color w:val="2D2D2D"/>
          <w:sz w:val="22"/>
          <w:szCs w:val="22"/>
        </w:rPr>
        <w:t xml:space="preserve">Il n'y a pas de limite de taille imposée par TBNotes. Les performances restent excellentes pour des notes de plusieurs dizaines de pages. Pour des documents très longs (plus de 100 pages), le mode A4 avec export PDF est recommandé pour une meilleure lisibilité.</w:t>
      </w:r>
    </w:p>
    <w:p>
      <w:pPr>
        <w:spacing w:after="200" w:before="0"/>
      </w:pPr>
      <w:r>
        <w:t xml:space="preserve"/>
      </w:r>
    </w:p>
    <w:p>
      <w:pPr>
        <w:pStyle w:val="Heading2"/>
        <w:spacing w:after="160" w:before="300"/>
      </w:pPr>
      <w:r>
        <w:rPr>
          <w:rFonts w:ascii="Arial" w:cs="Arial" w:eastAsia="Arial" w:hAnsi="Arial"/>
          <w:b/>
          <w:bCs/>
          <w:color w:val="2D2D2D"/>
          <w:sz w:val="26"/>
          <w:szCs w:val="26"/>
        </w:rPr>
        <w:t xml:space="preserve">11.6 Puis-je utiliser TBNotes avec d'autres apps TB Software ?</w:t>
      </w:r>
    </w:p>
    <w:p>
      <w:pPr>
        <w:spacing w:after="100" w:before="80"/>
      </w:pPr>
      <w:r>
        <w:rPr>
          <w:rFonts w:ascii="Arial" w:cs="Arial" w:eastAsia="Arial" w:hAnsi="Arial"/>
          <w:color w:val="2D2D2D"/>
          <w:sz w:val="22"/>
          <w:szCs w:val="22"/>
        </w:rPr>
        <w:t xml:space="preserve">TBNotes est une application autonome. Elle ne partage pas de données avec TBFinancePro, TBDevLog ou les autres applications de la gamme TB Software, qui sont chacune conçues pour un usage spécifique et indépendant.</w:t>
      </w:r>
    </w:p>
    <w:p>
      <w:pPr>
        <w:spacing w:after="200" w:before="0"/>
      </w:pPr>
      <w:r>
        <w:t xml:space="preserve"/>
      </w:r>
    </w:p>
    <w:p>
      <w:pPr>
        <w:pStyle w:val="Heading1"/>
        <w:pBdr>
          <w:bottom w:val="single" w:color="FF7518" w:sz="8" w:space="4"/>
        </w:pBdr>
        <w:spacing w:after="200" w:before="440"/>
      </w:pPr>
      <w:r>
        <w:rPr>
          <w:rFonts w:ascii="Arial" w:cs="Arial" w:eastAsia="Arial" w:hAnsi="Arial"/>
          <w:b/>
          <w:bCs/>
          <w:color w:val="FF7518"/>
          <w:sz w:val="32"/>
          <w:szCs w:val="32"/>
        </w:rPr>
        <w:t xml:space="preserve">Conclusion</w:t>
      </w:r>
    </w:p>
    <w:p>
      <w:pPr>
        <w:spacing w:after="100" w:before="80"/>
      </w:pPr>
      <w:r>
        <w:rPr>
          <w:rFonts w:ascii="Arial" w:cs="Arial" w:eastAsia="Arial" w:hAnsi="Arial"/>
          <w:color w:val="2D2D2D"/>
          <w:sz w:val="22"/>
          <w:szCs w:val="22"/>
        </w:rPr>
        <w:t xml:space="preserve">TBNotes est votre espace de pensée personnel sur macOS : structuré sans être rigide, riche sans être complexe, privé par conception. De la note rapide capturée avec PostItRapide au document long rédigé en mode A4, TBNotes s'adapte à tous vos besoins de prise de notes.</w:t>
      </w:r>
    </w:p>
    <w:p>
      <w:pPr>
        <w:spacing w:after="80" w:before="0"/>
      </w:pPr>
      <w:r>
        <w:t xml:space="preserve"/>
      </w:r>
    </w:p>
    <w:p>
      <w:pPr>
        <w:spacing w:after="100" w:before="80"/>
      </w:pPr>
      <w:r>
        <w:rPr>
          <w:rFonts w:ascii="Arial" w:cs="Arial" w:eastAsia="Arial" w:hAnsi="Arial"/>
          <w:color w:val="2D2D2D"/>
          <w:sz w:val="22"/>
          <w:szCs w:val="22"/>
        </w:rPr>
        <w:t xml:space="preserve">N'hésitez pas à contacter le support TB Software pour toute question ou pour partager vos suggestions d'amélioration. Vos retours sont précieux pour faire évoluer l'application dans la bonne direction.</w:t>
      </w:r>
    </w:p>
    <w:p>
      <w:pPr>
        <w:spacing w:after="120" w:before="0"/>
      </w:pPr>
      <w:r>
        <w:t xml:space="preserve"/>
      </w:r>
    </w:p>
    <w:p>
      <w:pPr>
        <w:spacing w:after="60" w:before="100"/>
      </w:pPr>
      <w:r>
        <w:rPr>
          <w:rFonts w:ascii="Arial" w:cs="Arial" w:eastAsia="Arial" w:hAnsi="Arial"/>
          <w:color w:val="FF7518"/>
          <w:sz w:val="22"/>
          <w:szCs w:val="22"/>
        </w:rPr>
        <w:t xml:space="preserve">✉  </w:t>
      </w:r>
      <w:r>
        <w:rPr>
          <w:rFonts w:ascii="Arial" w:cs="Arial" w:eastAsia="Arial" w:hAnsi="Arial"/>
          <w:b/>
          <w:bCs/>
          <w:color w:val="FF7518"/>
          <w:sz w:val="22"/>
          <w:szCs w:val="22"/>
        </w:rPr>
        <w:t xml:space="preserve">jpducros@tbsoftware.fr</w:t>
      </w:r>
      <w:r>
        <w:rPr>
          <w:rFonts w:ascii="Arial" w:cs="Arial" w:eastAsia="Arial" w:hAnsi="Arial"/>
          <w:color w:val="AAAAAA"/>
          <w:sz w:val="22"/>
          <w:szCs w:val="22"/>
        </w:rPr>
        <w:t xml:space="preserve">  ·  </w:t>
      </w:r>
      <w:r>
        <w:rPr>
          <w:rFonts w:ascii="Arial" w:cs="Arial" w:eastAsia="Arial" w:hAnsi="Arial"/>
          <w:color w:val="555555"/>
          <w:sz w:val="22"/>
          <w:szCs w:val="22"/>
        </w:rPr>
        <w:t xml:space="preserve">🌐  tbsoftware.fr</w:t>
      </w:r>
    </w:p>
    <w:p>
      <w:pPr>
        <w:spacing w:after="80" w:before="0"/>
      </w:pPr>
      <w:r>
        <w:t xml:space="preserve"/>
      </w:r>
    </w:p>
    <w:p>
      <w:pPr>
        <w:pBdr>
          <w:top w:val="single" w:color="FF7518" w:sz="4" w:space="8"/>
        </w:pBdr>
        <w:spacing w:after="60" w:before="200"/>
        <w:jc w:val="center"/>
      </w:pPr>
      <w:r>
        <w:rPr>
          <w:rFonts w:ascii="Arial" w:cs="Arial" w:eastAsia="Arial" w:hAnsi="Arial"/>
          <w:i/>
          <w:iCs/>
          <w:color w:val="AAAAAA"/>
          <w:sz w:val="18"/>
          <w:szCs w:val="18"/>
        </w:rPr>
        <w:t xml:space="preserve">TB Software  ·  Fait avec ♥ en Occitanie  ·  ©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7518" w:sz="6" w:space="4"/>
      </w:pBdr>
      <w:spacing w:after="0" w:before="120"/>
      <w:jc w:val="center"/>
    </w:pPr>
    <w:r>
      <w:rPr>
        <w:rFonts w:ascii="Arial" w:cs="Arial" w:eastAsia="Arial" w:hAnsi="Arial"/>
        <w:color w:val="888888"/>
        <w:sz w:val="18"/>
        <w:szCs w:val="18"/>
      </w:rPr>
      <w:t xml:space="preserve">Page </w:t>
    </w:r>
    <w:r>
      <w:rPr>
        <w:rFonts w:ascii="Arial" w:cs="Arial" w:eastAsia="Arial" w:hAnsi="Arial"/>
        <w:color w:val="FF751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F7518" w:sz="6" w:space="4"/>
      </w:pBdr>
      <w:spacing w:after="160" w:before="0"/>
    </w:pPr>
    <w:r>
      <w:rPr>
        <w:rFonts w:ascii="Arial" w:cs="Arial" w:eastAsia="Arial" w:hAnsi="Arial"/>
        <w:b/>
        <w:bCs/>
        <w:color w:val="FF7518"/>
        <w:sz w:val="20"/>
        <w:szCs w:val="20"/>
      </w:rPr>
      <w:t xml:space="preserve">TBNotes</w:t>
    </w:r>
    <w:r>
      <w:rPr>
        <w:rFonts w:ascii="Arial" w:cs="Arial" w:eastAsia="Arial" w:hAnsi="Arial"/>
        <w:color w:val="888888"/>
        <w:sz w:val="20"/>
        <w:szCs w:val="20"/>
      </w:rPr>
      <w:t xml:space="preserve">  —  Guide Utilisateur</w:t>
    </w:r>
    <w:r>
      <w:rPr>
        <w:rFonts w:ascii="Arial" w:cs="Arial" w:eastAsia="Arial" w:hAnsi="Arial"/>
        <w:color w:val="AAAAAA"/>
        <w:sz w:val="18"/>
        <w:szCs w:val="18"/>
      </w:rPr>
      <w:t xml:space="preserve">    TB Software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60"/>
      </w:pPr>
      <w:rPr>
        <w:b/>
        <w:bCs/>
        <w:color w:val="FF7518"/>
        <w:sz w:val="26"/>
        <w:szCs w:val="26"/>
      </w:rPr>
    </w:lvl>
  </w:abstractNum>
  <w:abstractNum w:abstractNumId="3" w15:restartNumberingAfterBreak="0">
    <w:multiLevelType w:val="hybridMultilevel"/>
    <w:lvl w:ilvl="0" w15:tentative="1">
      <w:start w:val="1"/>
      <w:numFmt w:val="decimal"/>
      <w:lvlText w:val="%1."/>
      <w:lvlJc w:val="left"/>
      <w:pPr>
        <w:ind w:left="600" w:hanging="360"/>
      </w:pPr>
      <w:rPr>
        <w:b/>
        <w:bCs/>
        <w:color w:val="FF7518"/>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40"/>
      <w:outlineLvl w:val="0"/>
    </w:pPr>
    <w:rPr>
      <w:rFonts w:ascii="Arial" w:cs="Arial" w:eastAsia="Arial" w:hAnsi="Arial"/>
      <w:b/>
      <w:bCs/>
      <w:color w:val="FF7518"/>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2D2D2D"/>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2026-03-06T22:04:49.810Z</dcterms:created>
  <dcterms:modified xsi:type="dcterms:W3CDTF">2026-03-06T22:04:49.811Z</dcterms:modified>
</cp:coreProperties>
</file>

<file path=docProps/custom.xml><?xml version="1.0" encoding="utf-8"?>
<Properties xmlns="http://schemas.openxmlformats.org/officeDocument/2006/custom-properties" xmlns:vt="http://schemas.openxmlformats.org/officeDocument/2006/docPropsVTypes"/>
</file>